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FAE0" w14:textId="642E1CD5" w:rsidR="0087558F" w:rsidRPr="00F93F88" w:rsidRDefault="00524FF5" w:rsidP="00C41032">
      <w:pPr>
        <w:spacing w:afterLines="50" w:after="180" w:line="520" w:lineRule="exact"/>
        <w:rPr>
          <w:sz w:val="36"/>
          <w:szCs w:val="36"/>
        </w:rPr>
      </w:pPr>
      <w:r w:rsidRPr="001447FB">
        <w:rPr>
          <w:rFonts w:ascii="標楷體" w:eastAsia="標楷體" w:hAnsi="標楷體"/>
          <w:b/>
          <w:bCs/>
          <w:noProof/>
          <w:sz w:val="32"/>
          <w:szCs w:val="32"/>
        </w:rPr>
        <mc:AlternateContent>
          <mc:Choice Requires="wps">
            <w:drawing>
              <wp:anchor distT="45720" distB="45720" distL="114300" distR="114300" simplePos="0" relativeHeight="251661312" behindDoc="0" locked="0" layoutInCell="1" allowOverlap="1" wp14:anchorId="534DF049" wp14:editId="0724F250">
                <wp:simplePos x="0" y="0"/>
                <wp:positionH relativeFrom="margin">
                  <wp:align>left</wp:align>
                </wp:positionH>
                <wp:positionV relativeFrom="topMargin">
                  <wp:align>bottom</wp:align>
                </wp:positionV>
                <wp:extent cx="704850" cy="276225"/>
                <wp:effectExtent l="0" t="0" r="19050" b="28575"/>
                <wp:wrapTopAndBottom/>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6225"/>
                        </a:xfrm>
                        <a:prstGeom prst="rect">
                          <a:avLst/>
                        </a:prstGeom>
                        <a:solidFill>
                          <a:srgbClr val="FFFFFF"/>
                        </a:solidFill>
                        <a:ln w="9525">
                          <a:solidFill>
                            <a:srgbClr val="000000"/>
                          </a:solidFill>
                          <a:miter lim="800000"/>
                          <a:headEnd/>
                          <a:tailEnd/>
                        </a:ln>
                      </wps:spPr>
                      <wps:txbx>
                        <w:txbxContent>
                          <w:p w14:paraId="05715809" w14:textId="71AA8CD7" w:rsidR="00524FF5" w:rsidRPr="00B4139A" w:rsidRDefault="00524FF5" w:rsidP="00524FF5">
                            <w:pPr>
                              <w:spacing w:line="280" w:lineRule="exact"/>
                              <w:jc w:val="center"/>
                              <w:rPr>
                                <w:rFonts w:ascii="Times New Roman" w:eastAsia="標楷體" w:hAnsi="Times New Roman" w:cs="Times New Roman"/>
                                <w:color w:val="000000" w:themeColor="text1"/>
                                <w:sz w:val="28"/>
                                <w:szCs w:val="28"/>
                              </w:rPr>
                            </w:pPr>
                            <w:r w:rsidRPr="00B4139A">
                              <w:rPr>
                                <w:rFonts w:ascii="Times New Roman" w:eastAsia="標楷體" w:hAnsi="Times New Roman" w:cs="Times New Roman"/>
                                <w:color w:val="000000" w:themeColor="text1"/>
                                <w:sz w:val="28"/>
                                <w:szCs w:val="28"/>
                              </w:rPr>
                              <w:t>附件</w:t>
                            </w:r>
                            <w:r w:rsidR="001C701D">
                              <w:rPr>
                                <w:rFonts w:ascii="Times New Roman" w:eastAsia="標楷體" w:hAnsi="Times New Roman" w:cs="Times New Roman" w:hint="eastAsia"/>
                                <w:color w:val="000000" w:themeColor="text1"/>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DF049" id="_x0000_t202" coordsize="21600,21600" o:spt="202" path="m,l,21600r21600,l21600,xe">
                <v:stroke joinstyle="miter"/>
                <v:path gradientshapeok="t" o:connecttype="rect"/>
              </v:shapetype>
              <v:shape id="文字方塊 2" o:spid="_x0000_s1026" type="#_x0000_t202" style="position:absolute;margin-left:0;margin-top:0;width:55.5pt;height:21.75pt;z-index:251661312;visibility:visible;mso-wrap-style:square;mso-width-percent:0;mso-height-percent:0;mso-wrap-distance-left:9pt;mso-wrap-distance-top:3.6pt;mso-wrap-distance-right:9pt;mso-wrap-distance-bottom:3.6pt;mso-position-horizontal:lef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EdDQIAAB4EAAAOAAAAZHJzL2Uyb0RvYy54bWysU9tu2zAMfR+wfxD0vtgxkqY14hRdugwD&#10;ugvQ7QMUWY6FyaJGKbGzrx+luGl2wR6G6UEgReqQPCSXt0Nn2EGh12ArPp3knCkrodZ2V/Evnzev&#10;rjnzQdhaGLCq4kfl+e3q5Ytl70pVQAumVsgIxPqydxVvQ3BllnnZqk74CThlydgAdiKQirusRtET&#10;emeyIs+vsh6wdghSeU+v9ycjXyX8plEyfGwarwIzFafcQrox3dt4Z6ulKHcoXKvlmIb4hyw6oS0F&#10;PUPdiyDYHvVvUJ2WCB6aMJHQZdA0WqpUA1UzzX+p5rEVTqVaiBzvzjT5/wcrPxwe3SdkYXgNAzUw&#10;FeHdA8ivnllYt8Lu1B0i9K0SNQWeRsqy3vly/Bqp9qWPINv+PdTUZLEPkICGBrvICtXJCJ0acDyT&#10;robAJD0u8tn1nCySTMXiqijmKYIonz479OGtgo5FoeJIPU3g4vDgQ0xGlE8uMZYHo+uNNiYpuNuu&#10;DbKDoP5v0hnRf3IzlvUVv5lT7L9D5On8CaLTgQbZ6K7i12cnUUbW3tg6jVkQ2pxkStnYkcbI3InD&#10;MGwHcox0bqE+EqEIp4GlBSOhBfzOWU/DWnH/bS9QcWbeWWrKzXQ2i9OdlNl8UZCCl5btpUVYSVAV&#10;D5ydxHVIGxFLt3BHzWt0IvY5kzFXGsLE97gwccov9eT1vNarHwAAAP//AwBQSwMEFAAGAAgAAAAh&#10;AIMZ5iTbAAAABAEAAA8AAABkcnMvZG93bnJldi54bWxMj8FOwzAQRO9I/IO1SFwQdUJLKSFOhZBA&#10;cIO2gqsbb5MIex3sbRr+HpcLXEYazWrmbbkcnRUDhth5UpBPMhBItTcdNQo268fLBYjImoy2nlDB&#10;N0ZYVqcnpS6MP9AbDituRCqhWGgFLXNfSBnrFp2OE98jpWzng9OcbGikCfqQyp2VV1k2l053lBZa&#10;3eNDi/Xnau8ULGbPw0d8mb6+1/OdveWLm+HpKyh1fjbe34FgHPnvGI74CR2qxLT1ezJRWAXpEf7V&#10;Y5bnyW4VzKbXIKtS/oevfgAAAP//AwBQSwECLQAUAAYACAAAACEAtoM4kv4AAADhAQAAEwAAAAAA&#10;AAAAAAAAAAAAAAAAW0NvbnRlbnRfVHlwZXNdLnhtbFBLAQItABQABgAIAAAAIQA4/SH/1gAAAJQB&#10;AAALAAAAAAAAAAAAAAAAAC8BAABfcmVscy8ucmVsc1BLAQItABQABgAIAAAAIQA3OREdDQIAAB4E&#10;AAAOAAAAAAAAAAAAAAAAAC4CAABkcnMvZTJvRG9jLnhtbFBLAQItABQABgAIAAAAIQCDGeYk2wAA&#10;AAQBAAAPAAAAAAAAAAAAAAAAAGcEAABkcnMvZG93bnJldi54bWxQSwUGAAAAAAQABADzAAAAbwUA&#10;AAAA&#10;">
                <v:textbox>
                  <w:txbxContent>
                    <w:p w14:paraId="05715809" w14:textId="71AA8CD7" w:rsidR="00524FF5" w:rsidRPr="00B4139A" w:rsidRDefault="00524FF5" w:rsidP="00524FF5">
                      <w:pPr>
                        <w:spacing w:line="280" w:lineRule="exact"/>
                        <w:jc w:val="center"/>
                        <w:rPr>
                          <w:rFonts w:ascii="Times New Roman" w:eastAsia="標楷體" w:hAnsi="Times New Roman" w:cs="Times New Roman"/>
                          <w:color w:val="000000" w:themeColor="text1"/>
                          <w:sz w:val="28"/>
                          <w:szCs w:val="28"/>
                        </w:rPr>
                      </w:pPr>
                      <w:r w:rsidRPr="00B4139A">
                        <w:rPr>
                          <w:rFonts w:ascii="Times New Roman" w:eastAsia="標楷體" w:hAnsi="Times New Roman" w:cs="Times New Roman"/>
                          <w:color w:val="000000" w:themeColor="text1"/>
                          <w:sz w:val="28"/>
                          <w:szCs w:val="28"/>
                        </w:rPr>
                        <w:t>附件</w:t>
                      </w:r>
                      <w:r w:rsidR="001C701D">
                        <w:rPr>
                          <w:rFonts w:ascii="Times New Roman" w:eastAsia="標楷體" w:hAnsi="Times New Roman" w:cs="Times New Roman" w:hint="eastAsia"/>
                          <w:color w:val="000000" w:themeColor="text1"/>
                          <w:sz w:val="28"/>
                          <w:szCs w:val="28"/>
                        </w:rPr>
                        <w:t>1</w:t>
                      </w:r>
                    </w:p>
                  </w:txbxContent>
                </v:textbox>
                <w10:wrap type="topAndBottom" anchorx="margin" anchory="margin"/>
              </v:shape>
            </w:pict>
          </mc:Fallback>
        </mc:AlternateContent>
      </w:r>
      <w:r w:rsidR="0087558F" w:rsidRPr="00F93F88">
        <w:rPr>
          <w:rFonts w:ascii="標楷體" w:eastAsia="標楷體" w:hAnsi="標楷體" w:cs="Times New Roman"/>
          <w:color w:val="000000" w:themeColor="text1"/>
          <w:sz w:val="36"/>
          <w:szCs w:val="36"/>
          <w:lang w:eastAsia="zh-HK"/>
        </w:rPr>
        <w:t>中華民國證券商業同業公會</w:t>
      </w:r>
      <w:r w:rsidR="0087558F" w:rsidRPr="00F93F88">
        <w:rPr>
          <w:rFonts w:ascii="標楷體" w:eastAsia="標楷體" w:hAnsi="標楷體" w:cs="Times New Roman" w:hint="eastAsia"/>
          <w:color w:val="000000" w:themeColor="text1"/>
          <w:sz w:val="36"/>
          <w:szCs w:val="36"/>
          <w:lang w:eastAsia="zh-HK"/>
        </w:rPr>
        <w:t>「</w:t>
      </w:r>
      <w:r w:rsidR="0087558F" w:rsidRPr="00F93F88">
        <w:rPr>
          <w:rFonts w:ascii="標楷體" w:eastAsia="標楷體" w:hAnsi="標楷體" w:cs="Times New Roman"/>
          <w:color w:val="000000" w:themeColor="text1"/>
          <w:sz w:val="36"/>
          <w:szCs w:val="36"/>
          <w:lang w:eastAsia="zh-HK"/>
        </w:rPr>
        <w:t>證券商承銷或再行銷售有價證券處理辦法</w:t>
      </w:r>
      <w:r w:rsidR="0087558F" w:rsidRPr="00F93F88">
        <w:rPr>
          <w:rFonts w:ascii="標楷體" w:eastAsia="標楷體" w:hAnsi="標楷體" w:cs="Times New Roman" w:hint="eastAsia"/>
          <w:color w:val="000000" w:themeColor="text1"/>
          <w:sz w:val="36"/>
          <w:szCs w:val="36"/>
          <w:lang w:eastAsia="zh-HK"/>
        </w:rPr>
        <w:t>」</w:t>
      </w:r>
      <w:r w:rsidR="004775FB" w:rsidRPr="00F93F88">
        <w:rPr>
          <w:rFonts w:ascii="標楷體" w:eastAsia="標楷體" w:hAnsi="標楷體" w:cs="Times New Roman" w:hint="eastAsia"/>
          <w:color w:val="000000" w:themeColor="text1"/>
          <w:sz w:val="36"/>
          <w:szCs w:val="36"/>
          <w:lang w:eastAsia="zh-HK"/>
        </w:rPr>
        <w:t>部分條文</w:t>
      </w:r>
      <w:r w:rsidR="00FE24F9">
        <w:rPr>
          <w:rFonts w:ascii="標楷體" w:eastAsia="標楷體" w:hAnsi="標楷體" w:cs="Times New Roman" w:hint="eastAsia"/>
          <w:color w:val="000000" w:themeColor="text1"/>
          <w:sz w:val="36"/>
          <w:szCs w:val="36"/>
          <w:lang w:eastAsia="zh-HK"/>
        </w:rPr>
        <w:t>修正</w:t>
      </w:r>
      <w:r w:rsidR="001A38F9">
        <w:rPr>
          <w:rFonts w:ascii="標楷體" w:eastAsia="標楷體" w:hAnsi="標楷體" w:cs="Times New Roman" w:hint="eastAsia"/>
          <w:color w:val="000000" w:themeColor="text1"/>
          <w:sz w:val="36"/>
          <w:szCs w:val="36"/>
          <w:lang w:eastAsia="zh-HK"/>
        </w:rPr>
        <w:t>條文</w:t>
      </w:r>
      <w:r w:rsidR="0087558F" w:rsidRPr="00F93F88">
        <w:rPr>
          <w:rFonts w:ascii="標楷體" w:eastAsia="標楷體" w:hAnsi="標楷體" w:cs="Times New Roman" w:hint="eastAsia"/>
          <w:color w:val="000000" w:themeColor="text1"/>
          <w:sz w:val="36"/>
          <w:szCs w:val="36"/>
          <w:lang w:eastAsia="zh-HK"/>
        </w:rPr>
        <w:t>對照表</w:t>
      </w:r>
    </w:p>
    <w:tbl>
      <w:tblPr>
        <w:tblStyle w:val="a3"/>
        <w:tblW w:w="9351" w:type="dxa"/>
        <w:jc w:val="center"/>
        <w:tblLook w:val="04A0" w:firstRow="1" w:lastRow="0" w:firstColumn="1" w:lastColumn="0" w:noHBand="0" w:noVBand="1"/>
      </w:tblPr>
      <w:tblGrid>
        <w:gridCol w:w="3329"/>
        <w:gridCol w:w="3329"/>
        <w:gridCol w:w="2693"/>
      </w:tblGrid>
      <w:tr w:rsidR="0087558F" w:rsidRPr="00F93F88" w14:paraId="77767029" w14:textId="77777777" w:rsidTr="00FF6749">
        <w:trPr>
          <w:trHeight w:val="176"/>
          <w:jc w:val="center"/>
        </w:trPr>
        <w:tc>
          <w:tcPr>
            <w:tcW w:w="3329" w:type="dxa"/>
            <w:vAlign w:val="center"/>
          </w:tcPr>
          <w:p w14:paraId="5F0E2F5A" w14:textId="77777777" w:rsidR="0087558F" w:rsidRPr="0038291A" w:rsidRDefault="0087558F" w:rsidP="0038291A">
            <w:pPr>
              <w:snapToGrid w:val="0"/>
              <w:spacing w:line="380" w:lineRule="exact"/>
              <w:jc w:val="center"/>
              <w:rPr>
                <w:rFonts w:ascii="標楷體" w:eastAsia="標楷體" w:hAnsi="標楷體"/>
                <w:szCs w:val="24"/>
              </w:rPr>
            </w:pPr>
            <w:r w:rsidRPr="0038291A">
              <w:rPr>
                <w:rFonts w:ascii="標楷體" w:eastAsia="標楷體" w:hAnsi="標楷體" w:hint="eastAsia"/>
                <w:szCs w:val="24"/>
              </w:rPr>
              <w:t>修正條文</w:t>
            </w:r>
          </w:p>
        </w:tc>
        <w:tc>
          <w:tcPr>
            <w:tcW w:w="3329" w:type="dxa"/>
            <w:vAlign w:val="center"/>
          </w:tcPr>
          <w:p w14:paraId="3E3B7094" w14:textId="77777777" w:rsidR="0087558F" w:rsidRPr="0038291A" w:rsidRDefault="0087558F" w:rsidP="0038291A">
            <w:pPr>
              <w:snapToGrid w:val="0"/>
              <w:spacing w:line="380" w:lineRule="exact"/>
              <w:jc w:val="center"/>
              <w:rPr>
                <w:rFonts w:ascii="標楷體" w:eastAsia="標楷體" w:hAnsi="標楷體"/>
                <w:szCs w:val="24"/>
              </w:rPr>
            </w:pPr>
            <w:r w:rsidRPr="0038291A">
              <w:rPr>
                <w:rFonts w:ascii="標楷體" w:eastAsia="標楷體" w:hAnsi="標楷體" w:hint="eastAsia"/>
                <w:szCs w:val="24"/>
              </w:rPr>
              <w:t>現行條文</w:t>
            </w:r>
          </w:p>
        </w:tc>
        <w:tc>
          <w:tcPr>
            <w:tcW w:w="2693" w:type="dxa"/>
            <w:vAlign w:val="center"/>
          </w:tcPr>
          <w:p w14:paraId="095AB24A" w14:textId="77777777" w:rsidR="0087558F" w:rsidRPr="0038291A" w:rsidRDefault="0087558F" w:rsidP="0038291A">
            <w:pPr>
              <w:snapToGrid w:val="0"/>
              <w:spacing w:line="380" w:lineRule="exact"/>
              <w:jc w:val="center"/>
              <w:rPr>
                <w:rFonts w:ascii="標楷體" w:eastAsia="標楷體" w:hAnsi="標楷體"/>
                <w:szCs w:val="24"/>
              </w:rPr>
            </w:pPr>
            <w:r w:rsidRPr="0038291A">
              <w:rPr>
                <w:rFonts w:ascii="標楷體" w:eastAsia="標楷體" w:hAnsi="標楷體" w:hint="eastAsia"/>
                <w:szCs w:val="24"/>
              </w:rPr>
              <w:t>說明</w:t>
            </w:r>
          </w:p>
        </w:tc>
      </w:tr>
      <w:tr w:rsidR="003D5122" w:rsidRPr="00FF6749" w14:paraId="5EA94771" w14:textId="77777777" w:rsidTr="00FF6749">
        <w:trPr>
          <w:trHeight w:val="176"/>
          <w:jc w:val="center"/>
        </w:trPr>
        <w:tc>
          <w:tcPr>
            <w:tcW w:w="3329" w:type="dxa"/>
            <w:vAlign w:val="center"/>
          </w:tcPr>
          <w:p w14:paraId="324B1EA6" w14:textId="31489F7C" w:rsidR="00FB05C2" w:rsidRPr="00F93F88" w:rsidRDefault="00FB05C2"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t>第六條</w:t>
            </w:r>
            <w:r w:rsidRPr="00F93F88">
              <w:rPr>
                <w:rFonts w:ascii="標楷體" w:eastAsia="標楷體" w:hAnsi="標楷體"/>
                <w:bCs/>
                <w:color w:val="000000"/>
                <w:szCs w:val="24"/>
              </w:rPr>
              <w:t xml:space="preserve">  </w:t>
            </w:r>
            <w:r w:rsidRPr="00F93F88">
              <w:rPr>
                <w:rFonts w:ascii="標楷體" w:eastAsia="標楷體" w:hAnsi="標楷體" w:hint="eastAsia"/>
                <w:bCs/>
                <w:color w:val="000000"/>
                <w:szCs w:val="24"/>
              </w:rPr>
              <w:t>以已發行股票或現金增資發行新股辦理股票初次上市、上櫃前之承銷案件（櫃（市）轉市（櫃）案件除外）及已上市、上櫃公司辦理現金增資全數提出承銷案件，如未採詢價圈購辦理承銷者，應以競價拍賣為之。但公營事業、依台灣證券交易所股份有限公司（以下簡稱證交所）「有價證券上市審查準則」第六條、第六條之一或櫃買中心「參與公共建設之民間機構申請股票上櫃之補充規定」及其他法令規定申請股票初次上市、上櫃者不在此限。</w:t>
            </w:r>
          </w:p>
          <w:p w14:paraId="06E3A072" w14:textId="196C914C" w:rsidR="00FB05C2" w:rsidRPr="00F93F88" w:rsidRDefault="00FB05C2"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股票申請創新板初次上市案件依第二十</w:t>
            </w:r>
            <w:r w:rsidR="004B02F5" w:rsidRPr="00F93F88">
              <w:rPr>
                <w:rFonts w:ascii="標楷體" w:eastAsia="標楷體" w:hAnsi="標楷體" w:hint="eastAsia"/>
                <w:bCs/>
                <w:color w:val="FF0000"/>
                <w:szCs w:val="24"/>
                <w:u w:val="single"/>
              </w:rPr>
              <w:t>一</w:t>
            </w:r>
            <w:r w:rsidRPr="00F93F88">
              <w:rPr>
                <w:rFonts w:ascii="標楷體" w:eastAsia="標楷體" w:hAnsi="標楷體" w:hint="eastAsia"/>
                <w:bCs/>
                <w:color w:val="000000"/>
                <w:szCs w:val="24"/>
              </w:rPr>
              <w:t>條</w:t>
            </w:r>
            <w:r w:rsidR="008237F8" w:rsidRPr="00F93F88">
              <w:rPr>
                <w:rFonts w:ascii="標楷體" w:eastAsia="標楷體" w:hAnsi="標楷體" w:hint="eastAsia"/>
                <w:bCs/>
                <w:color w:val="FF0000"/>
                <w:szCs w:val="24"/>
                <w:u w:val="single"/>
              </w:rPr>
              <w:t>之四</w:t>
            </w:r>
            <w:r w:rsidRPr="00F93F88">
              <w:rPr>
                <w:rFonts w:ascii="標楷體" w:eastAsia="標楷體" w:hAnsi="標楷體" w:hint="eastAsia"/>
                <w:bCs/>
                <w:color w:val="000000"/>
                <w:szCs w:val="24"/>
              </w:rPr>
              <w:t>規定、創新板上市公司轉列上市、上櫃公司之承銷案件應依第二十一條之三規定辦理。</w:t>
            </w:r>
          </w:p>
          <w:p w14:paraId="5657F561" w14:textId="1B89BCA1" w:rsidR="003D5122" w:rsidRPr="00F93F88" w:rsidRDefault="00FB05C2"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已上市、上櫃公司辦理轉(交)換公司債、附認股權公司債承銷案件及依證券交易法第二十二條第三項規定辦理之公開招募案件(以下簡稱公開招募案件)得以競價拍賣為之。創新板公司辦理前揭案件應依第二十二條之一規定辦理。</w:t>
            </w:r>
          </w:p>
        </w:tc>
        <w:tc>
          <w:tcPr>
            <w:tcW w:w="3329" w:type="dxa"/>
          </w:tcPr>
          <w:p w14:paraId="3B437362" w14:textId="4A1B1D94" w:rsidR="0070415E" w:rsidRPr="00F93F88" w:rsidRDefault="0070415E"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t>第六條</w:t>
            </w:r>
            <w:r w:rsidRPr="00F93F88">
              <w:rPr>
                <w:rFonts w:ascii="標楷體" w:eastAsia="標楷體" w:hAnsi="標楷體"/>
                <w:bCs/>
                <w:color w:val="000000"/>
                <w:szCs w:val="24"/>
              </w:rPr>
              <w:t xml:space="preserve">  </w:t>
            </w:r>
            <w:r w:rsidRPr="00F93F88">
              <w:rPr>
                <w:rFonts w:ascii="標楷體" w:eastAsia="標楷體" w:hAnsi="標楷體" w:hint="eastAsia"/>
                <w:bCs/>
                <w:color w:val="000000"/>
                <w:szCs w:val="24"/>
              </w:rPr>
              <w:t>以已發行股票或現金增資發行新股辦理股票初次上市、上櫃前之承銷案件（櫃（市）轉市（櫃）案件除外）及已上市、上櫃公司辦理現金增資全數提出承銷案件，如未採詢價圈購辦理承銷者，應以競價拍賣為之。但公營事業、依台灣證券交易所股份有限公司（以下簡稱證交所）「有價證券上市審查準則」第六條、第六條之一或櫃買中心「參與公共建設之民間機構申請股票上櫃之補充規定」及其他法令規定申請股票初次上市、上櫃者不在此限。</w:t>
            </w:r>
          </w:p>
          <w:p w14:paraId="25AE53BD" w14:textId="77777777" w:rsidR="0070415E" w:rsidRPr="00F93F88" w:rsidRDefault="0070415E"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股票申請創新板初次上市案件依第二十</w:t>
            </w:r>
            <w:r w:rsidRPr="00F93F88">
              <w:rPr>
                <w:rFonts w:ascii="標楷體" w:eastAsia="標楷體" w:hAnsi="標楷體" w:hint="eastAsia"/>
                <w:bCs/>
                <w:color w:val="FF0000"/>
                <w:szCs w:val="24"/>
                <w:u w:val="single"/>
              </w:rPr>
              <w:t>二</w:t>
            </w:r>
            <w:r w:rsidRPr="00F93F88">
              <w:rPr>
                <w:rFonts w:ascii="標楷體" w:eastAsia="標楷體" w:hAnsi="標楷體" w:hint="eastAsia"/>
                <w:bCs/>
                <w:color w:val="000000"/>
                <w:szCs w:val="24"/>
              </w:rPr>
              <w:t>條</w:t>
            </w:r>
            <w:r w:rsidRPr="00F93F88">
              <w:rPr>
                <w:rFonts w:ascii="標楷體" w:eastAsia="標楷體" w:hAnsi="標楷體" w:hint="eastAsia"/>
                <w:bCs/>
                <w:color w:val="FF0000"/>
                <w:szCs w:val="24"/>
                <w:u w:val="single"/>
              </w:rPr>
              <w:t>之一</w:t>
            </w:r>
            <w:r w:rsidRPr="00F93F88">
              <w:rPr>
                <w:rFonts w:ascii="標楷體" w:eastAsia="標楷體" w:hAnsi="標楷體" w:hint="eastAsia"/>
                <w:bCs/>
                <w:color w:val="000000"/>
                <w:szCs w:val="24"/>
              </w:rPr>
              <w:t>規定、創新板上市公司轉列上市、上櫃公司之承銷案件應依第二十一條之三規定辦理。</w:t>
            </w:r>
          </w:p>
          <w:p w14:paraId="076D7132" w14:textId="03366107" w:rsidR="003D5122" w:rsidRPr="00F93F88" w:rsidRDefault="00F93F88" w:rsidP="0038291A">
            <w:pPr>
              <w:pStyle w:val="a4"/>
              <w:spacing w:line="380" w:lineRule="exact"/>
              <w:jc w:val="both"/>
              <w:rPr>
                <w:rFonts w:ascii="標楷體" w:eastAsia="標楷體" w:hAnsi="標楷體"/>
                <w:bCs/>
                <w:color w:val="000000"/>
                <w:szCs w:val="24"/>
              </w:rPr>
            </w:pPr>
            <w:r>
              <w:rPr>
                <w:rFonts w:ascii="標楷體" w:eastAsia="標楷體" w:hAnsi="標楷體" w:hint="eastAsia"/>
                <w:bCs/>
                <w:color w:val="000000"/>
                <w:szCs w:val="24"/>
              </w:rPr>
              <w:t xml:space="preserve">    </w:t>
            </w:r>
            <w:r w:rsidR="0070415E" w:rsidRPr="00F93F88">
              <w:rPr>
                <w:rFonts w:ascii="標楷體" w:eastAsia="標楷體" w:hAnsi="標楷體" w:hint="eastAsia"/>
                <w:bCs/>
                <w:color w:val="000000"/>
                <w:szCs w:val="24"/>
              </w:rPr>
              <w:t>已上市、上櫃公司辦理轉(交)換公司債、附認股權公司債承銷案件及依證券交易法第二十二條第三項規定辦理之公開招募案件(以下簡稱公開招募案件)得以競價拍賣為之。創新板公司辦理前揭案件應依第二十二條之一規定辦理。</w:t>
            </w:r>
          </w:p>
        </w:tc>
        <w:tc>
          <w:tcPr>
            <w:tcW w:w="2693" w:type="dxa"/>
          </w:tcPr>
          <w:p w14:paraId="0C9C2E4F" w14:textId="6F3B1163" w:rsidR="00176CCA" w:rsidRPr="00F93F88" w:rsidRDefault="004845A1"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t>修正第二</w:t>
            </w:r>
            <w:r w:rsidR="00DD5F9F" w:rsidRPr="00F93F88">
              <w:rPr>
                <w:rFonts w:ascii="標楷體" w:eastAsia="標楷體" w:hAnsi="標楷體" w:hint="eastAsia"/>
                <w:bCs/>
                <w:color w:val="000000"/>
                <w:szCs w:val="24"/>
              </w:rPr>
              <w:t>項</w:t>
            </w:r>
            <w:r w:rsidRPr="00F93F88">
              <w:rPr>
                <w:rFonts w:ascii="標楷體" w:eastAsia="標楷體" w:hAnsi="標楷體" w:hint="eastAsia"/>
                <w:bCs/>
                <w:color w:val="000000"/>
                <w:szCs w:val="24"/>
              </w:rPr>
              <w:t>，明訂</w:t>
            </w:r>
            <w:r w:rsidR="00DD5F9F" w:rsidRPr="00F93F88">
              <w:rPr>
                <w:rFonts w:ascii="標楷體" w:eastAsia="標楷體" w:hAnsi="標楷體" w:hint="eastAsia"/>
                <w:bCs/>
                <w:color w:val="000000"/>
                <w:szCs w:val="24"/>
              </w:rPr>
              <w:t>創新板IPO案件之承銷方式，應</w:t>
            </w:r>
            <w:r w:rsidRPr="00F93F88">
              <w:rPr>
                <w:rFonts w:ascii="標楷體" w:eastAsia="標楷體" w:hAnsi="標楷體" w:hint="eastAsia"/>
                <w:bCs/>
                <w:color w:val="000000"/>
                <w:szCs w:val="24"/>
              </w:rPr>
              <w:t>依第二十一條之四規定</w:t>
            </w:r>
            <w:r w:rsidR="00DD5F9F" w:rsidRPr="00F93F88">
              <w:rPr>
                <w:rFonts w:ascii="標楷體" w:eastAsia="標楷體" w:hAnsi="標楷體" w:hint="eastAsia"/>
                <w:bCs/>
                <w:color w:val="000000"/>
                <w:szCs w:val="24"/>
              </w:rPr>
              <w:t>採全數詢價圈購或同時以詢價圈購及公開申購方式辦理。</w:t>
            </w:r>
          </w:p>
        </w:tc>
      </w:tr>
      <w:tr w:rsidR="004B02F5" w:rsidRPr="00F93F88" w14:paraId="51D80C01" w14:textId="77777777" w:rsidTr="00FF6749">
        <w:trPr>
          <w:trHeight w:val="176"/>
          <w:jc w:val="center"/>
        </w:trPr>
        <w:tc>
          <w:tcPr>
            <w:tcW w:w="3329" w:type="dxa"/>
          </w:tcPr>
          <w:p w14:paraId="0CA9D2CB" w14:textId="04FAED90" w:rsidR="004B02F5" w:rsidRPr="00F93F88" w:rsidRDefault="004B02F5" w:rsidP="0038291A">
            <w:pPr>
              <w:pStyle w:val="a4"/>
              <w:spacing w:line="380" w:lineRule="exact"/>
              <w:jc w:val="both"/>
              <w:rPr>
                <w:rFonts w:ascii="標楷體" w:eastAsia="標楷體" w:hAnsi="標楷體"/>
                <w:bCs/>
                <w:color w:val="FF0000"/>
                <w:szCs w:val="24"/>
              </w:rPr>
            </w:pPr>
            <w:r w:rsidRPr="00F93F88">
              <w:rPr>
                <w:rFonts w:ascii="標楷體" w:eastAsia="標楷體" w:hAnsi="標楷體" w:hint="eastAsia"/>
                <w:bCs/>
                <w:color w:val="FF0000"/>
                <w:szCs w:val="24"/>
              </w:rPr>
              <w:t xml:space="preserve">第二十一條之四 </w:t>
            </w:r>
            <w:r w:rsidRPr="00F93F88">
              <w:rPr>
                <w:rFonts w:ascii="標楷體" w:eastAsia="標楷體" w:hAnsi="標楷體"/>
                <w:bCs/>
                <w:color w:val="FF0000"/>
                <w:szCs w:val="24"/>
              </w:rPr>
              <w:t xml:space="preserve"> </w:t>
            </w:r>
            <w:r w:rsidRPr="00F93F88">
              <w:rPr>
                <w:rFonts w:ascii="標楷體" w:eastAsia="標楷體" w:hAnsi="標楷體" w:hint="eastAsia"/>
                <w:bCs/>
                <w:color w:val="FF0000"/>
                <w:szCs w:val="24"/>
              </w:rPr>
              <w:t>股票申請創新板初次上市案件，其對外</w:t>
            </w:r>
            <w:r w:rsidRPr="00F93F88">
              <w:rPr>
                <w:rFonts w:ascii="標楷體" w:eastAsia="標楷體" w:hAnsi="標楷體" w:hint="eastAsia"/>
                <w:bCs/>
                <w:color w:val="FF0000"/>
                <w:szCs w:val="24"/>
              </w:rPr>
              <w:lastRenderedPageBreak/>
              <w:t>公開銷售部分應全數</w:t>
            </w:r>
            <w:r w:rsidR="000615E1" w:rsidRPr="00F93F88">
              <w:rPr>
                <w:rFonts w:ascii="標楷體" w:eastAsia="標楷體" w:hAnsi="標楷體" w:hint="eastAsia"/>
                <w:bCs/>
                <w:color w:val="FF0000"/>
                <w:szCs w:val="24"/>
              </w:rPr>
              <w:t>辦理</w:t>
            </w:r>
            <w:r w:rsidRPr="00F93F88">
              <w:rPr>
                <w:rFonts w:ascii="標楷體" w:eastAsia="標楷體" w:hAnsi="標楷體" w:hint="eastAsia"/>
                <w:bCs/>
                <w:color w:val="FF0000"/>
                <w:szCs w:val="24"/>
              </w:rPr>
              <w:t>詢價圈購，或同時以詢價圈購及公開申購</w:t>
            </w:r>
            <w:r w:rsidR="00E718C3" w:rsidRPr="00F93F88">
              <w:rPr>
                <w:rFonts w:ascii="標楷體" w:eastAsia="標楷體" w:hAnsi="標楷體" w:hint="eastAsia"/>
                <w:bCs/>
                <w:color w:val="FF0000"/>
                <w:szCs w:val="24"/>
              </w:rPr>
              <w:t>配售</w:t>
            </w:r>
            <w:r w:rsidRPr="00F93F88">
              <w:rPr>
                <w:rFonts w:ascii="標楷體" w:eastAsia="標楷體" w:hAnsi="標楷體" w:hint="eastAsia"/>
                <w:bCs/>
                <w:color w:val="FF0000"/>
                <w:szCs w:val="24"/>
              </w:rPr>
              <w:t>方式辦理。</w:t>
            </w:r>
          </w:p>
          <w:p w14:paraId="50823A1B" w14:textId="2B40AAED" w:rsidR="004B02F5" w:rsidRPr="00F93F88" w:rsidRDefault="00E718C3" w:rsidP="0038291A">
            <w:pPr>
              <w:pStyle w:val="a4"/>
              <w:spacing w:line="380" w:lineRule="exact"/>
              <w:ind w:firstLineChars="200" w:firstLine="480"/>
              <w:jc w:val="both"/>
              <w:rPr>
                <w:rFonts w:ascii="標楷體" w:eastAsia="標楷體" w:hAnsi="標楷體"/>
                <w:bCs/>
                <w:color w:val="FF0000"/>
                <w:szCs w:val="24"/>
              </w:rPr>
            </w:pPr>
            <w:r w:rsidRPr="00F93F88">
              <w:rPr>
                <w:rFonts w:ascii="標楷體" w:eastAsia="標楷體" w:hAnsi="標楷體" w:hint="eastAsia"/>
                <w:bCs/>
                <w:color w:val="FF0000"/>
                <w:szCs w:val="24"/>
              </w:rPr>
              <w:t>前項承銷案件</w:t>
            </w:r>
            <w:r w:rsidR="004B02F5" w:rsidRPr="00F93F88">
              <w:rPr>
                <w:rFonts w:ascii="標楷體" w:eastAsia="標楷體" w:hAnsi="標楷體" w:hint="eastAsia"/>
                <w:bCs/>
                <w:color w:val="FF0000"/>
                <w:szCs w:val="24"/>
              </w:rPr>
              <w:t>同時以詢價圈購及公開申購配售方式辦理者，應就對外公開銷售數量之百分之九十額度辦理詢價圈購配售，百分之十額度辦理公開申購配售，</w:t>
            </w:r>
            <w:r w:rsidRPr="00F93F88">
              <w:rPr>
                <w:rFonts w:ascii="標楷體" w:eastAsia="標楷體" w:hAnsi="標楷體" w:hint="eastAsia"/>
                <w:bCs/>
                <w:color w:val="FF0000"/>
                <w:szCs w:val="24"/>
              </w:rPr>
              <w:t>其</w:t>
            </w:r>
            <w:r w:rsidR="004B02F5" w:rsidRPr="00F93F88">
              <w:rPr>
                <w:rFonts w:ascii="標楷體" w:eastAsia="標楷體" w:hAnsi="標楷體" w:hint="eastAsia"/>
                <w:bCs/>
                <w:color w:val="FF0000"/>
                <w:szCs w:val="24"/>
              </w:rPr>
              <w:t>作業時程準用第四十二條之一規定。</w:t>
            </w:r>
          </w:p>
          <w:p w14:paraId="0BEB7BD0" w14:textId="29785ADF" w:rsidR="00E718C3" w:rsidRPr="00F93F88" w:rsidRDefault="00DD5F9F" w:rsidP="0038291A">
            <w:pPr>
              <w:pStyle w:val="a4"/>
              <w:spacing w:line="380" w:lineRule="exact"/>
              <w:ind w:firstLineChars="200" w:firstLine="480"/>
              <w:jc w:val="both"/>
              <w:rPr>
                <w:rFonts w:ascii="標楷體" w:eastAsia="標楷體" w:hAnsi="標楷體"/>
                <w:bCs/>
                <w:color w:val="FF0000"/>
                <w:szCs w:val="24"/>
              </w:rPr>
            </w:pPr>
            <w:r w:rsidRPr="00F93F88">
              <w:rPr>
                <w:rFonts w:ascii="標楷體" w:eastAsia="標楷體" w:hAnsi="標楷體" w:hint="eastAsia"/>
                <w:bCs/>
                <w:color w:val="FF0000"/>
                <w:szCs w:val="24"/>
              </w:rPr>
              <w:t>依第三十一條之二規定辦理者，</w:t>
            </w:r>
            <w:r w:rsidR="00F36188" w:rsidRPr="00F93F88">
              <w:rPr>
                <w:rFonts w:ascii="標楷體" w:eastAsia="標楷體" w:hAnsi="標楷體" w:hint="eastAsia"/>
                <w:bCs/>
                <w:color w:val="FF0000"/>
                <w:szCs w:val="24"/>
              </w:rPr>
              <w:t>應以對外公開銷售數量扣除先行保留洽商銷售配售數量後之部分，依前項比例計算詢價圈購及</w:t>
            </w:r>
            <w:r w:rsidRPr="00F93F88">
              <w:rPr>
                <w:rFonts w:ascii="標楷體" w:eastAsia="標楷體" w:hAnsi="標楷體" w:hint="eastAsia"/>
                <w:bCs/>
                <w:color w:val="FF0000"/>
                <w:szCs w:val="24"/>
              </w:rPr>
              <w:t>公開申購</w:t>
            </w:r>
            <w:r w:rsidR="00F36188" w:rsidRPr="00F93F88">
              <w:rPr>
                <w:rFonts w:ascii="標楷體" w:eastAsia="標楷體" w:hAnsi="標楷體" w:hint="eastAsia"/>
                <w:bCs/>
                <w:color w:val="FF0000"/>
                <w:szCs w:val="24"/>
              </w:rPr>
              <w:t>配售額度。</w:t>
            </w:r>
          </w:p>
        </w:tc>
        <w:tc>
          <w:tcPr>
            <w:tcW w:w="3329" w:type="dxa"/>
          </w:tcPr>
          <w:p w14:paraId="63F98BCA" w14:textId="77777777" w:rsidR="004B02F5" w:rsidRPr="00F93F88" w:rsidRDefault="004B02F5" w:rsidP="0038291A">
            <w:pPr>
              <w:pStyle w:val="a4"/>
              <w:spacing w:line="380" w:lineRule="exact"/>
              <w:jc w:val="both"/>
              <w:rPr>
                <w:rFonts w:ascii="標楷體" w:eastAsia="標楷體" w:hAnsi="標楷體"/>
                <w:bCs/>
                <w:color w:val="000000"/>
                <w:szCs w:val="24"/>
              </w:rPr>
            </w:pPr>
          </w:p>
        </w:tc>
        <w:tc>
          <w:tcPr>
            <w:tcW w:w="2693" w:type="dxa"/>
          </w:tcPr>
          <w:p w14:paraId="3CE07319" w14:textId="77777777" w:rsidR="004B02F5" w:rsidRPr="00F93F88" w:rsidRDefault="00DD5F9F"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t>一、</w:t>
            </w:r>
            <w:r w:rsidR="004B02F5" w:rsidRPr="00F93F88">
              <w:rPr>
                <w:rFonts w:ascii="標楷體" w:eastAsia="標楷體" w:hAnsi="標楷體" w:hint="eastAsia"/>
                <w:bCs/>
                <w:color w:val="000000"/>
                <w:szCs w:val="24"/>
              </w:rPr>
              <w:t>本條新增。</w:t>
            </w:r>
          </w:p>
          <w:p w14:paraId="7774AB2E" w14:textId="2DEC024F" w:rsidR="00DD5F9F" w:rsidRPr="00F93F88" w:rsidRDefault="00DD5F9F"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二、明訂創新板IPO案</w:t>
            </w:r>
            <w:r w:rsidRPr="00F93F88">
              <w:rPr>
                <w:rFonts w:ascii="標楷體" w:eastAsia="標楷體" w:hAnsi="標楷體" w:hint="eastAsia"/>
                <w:bCs/>
                <w:color w:val="000000"/>
                <w:szCs w:val="24"/>
              </w:rPr>
              <w:lastRenderedPageBreak/>
              <w:t>件之承銷方式，應採全數詢價圈購或同時以詢價圈購及公開申購方式辦理</w:t>
            </w:r>
            <w:r w:rsidR="004B0E72" w:rsidRPr="00F93F88">
              <w:rPr>
                <w:rFonts w:ascii="標楷體" w:eastAsia="標楷體" w:hAnsi="標楷體" w:hint="eastAsia"/>
                <w:bCs/>
                <w:color w:val="000000"/>
                <w:szCs w:val="24"/>
              </w:rPr>
              <w:t>，且公開</w:t>
            </w:r>
            <w:r w:rsidRPr="00F93F88">
              <w:rPr>
                <w:rFonts w:ascii="標楷體" w:eastAsia="標楷體" w:hAnsi="標楷體" w:hint="eastAsia"/>
                <w:bCs/>
                <w:color w:val="000000"/>
                <w:szCs w:val="24"/>
              </w:rPr>
              <w:t>申購額度以對外公開銷售額度之1</w:t>
            </w:r>
            <w:r w:rsidRPr="00F93F88">
              <w:rPr>
                <w:rFonts w:ascii="標楷體" w:eastAsia="標楷體" w:hAnsi="標楷體"/>
                <w:bCs/>
                <w:color w:val="000000"/>
                <w:szCs w:val="24"/>
              </w:rPr>
              <w:t>0%</w:t>
            </w:r>
            <w:r w:rsidRPr="00F93F88">
              <w:rPr>
                <w:rFonts w:ascii="標楷體" w:eastAsia="標楷體" w:hAnsi="標楷體" w:hint="eastAsia"/>
                <w:bCs/>
                <w:color w:val="000000"/>
                <w:szCs w:val="24"/>
              </w:rPr>
              <w:t>為限。</w:t>
            </w:r>
          </w:p>
        </w:tc>
      </w:tr>
      <w:tr w:rsidR="0070415E" w:rsidRPr="00F93F88" w14:paraId="4D75989F" w14:textId="77777777" w:rsidTr="00FF6749">
        <w:trPr>
          <w:trHeight w:val="176"/>
          <w:jc w:val="center"/>
        </w:trPr>
        <w:tc>
          <w:tcPr>
            <w:tcW w:w="3329" w:type="dxa"/>
          </w:tcPr>
          <w:p w14:paraId="724AADB5" w14:textId="0942E146" w:rsidR="0070415E" w:rsidRPr="00F93F88" w:rsidRDefault="0070415E"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lastRenderedPageBreak/>
              <w:t xml:space="preserve">第二十二條之一 </w:t>
            </w:r>
            <w:r w:rsidRPr="00F93F88">
              <w:rPr>
                <w:rFonts w:ascii="標楷體" w:eastAsia="標楷體" w:hAnsi="標楷體"/>
                <w:bCs/>
                <w:color w:val="000000"/>
                <w:szCs w:val="24"/>
              </w:rPr>
              <w:t xml:space="preserve"> </w:t>
            </w:r>
            <w:r w:rsidRPr="00F93F88">
              <w:rPr>
                <w:rFonts w:ascii="標楷體" w:eastAsia="標楷體" w:hAnsi="標楷體" w:hint="eastAsia"/>
                <w:bCs/>
                <w:color w:val="000000"/>
                <w:szCs w:val="24"/>
              </w:rPr>
              <w:t>下列承銷案件如採詢價圈購方式辦理者，其對外公開銷售部分應全數以詢價圈購方式辦理：</w:t>
            </w:r>
          </w:p>
          <w:p w14:paraId="35F6EA92" w14:textId="77777777"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一、已上市、上櫃公司、創新板上市公司、戰略新板興櫃公司辦理現金增資發行普通股或特別股全數提出承銷案件。</w:t>
            </w:r>
          </w:p>
          <w:p w14:paraId="5C91B994" w14:textId="77777777"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二、受託機構公開招募受益證券或特殊目的公司公開招募資產基礎證券承銷案件。</w:t>
            </w:r>
          </w:p>
          <w:p w14:paraId="7978C357" w14:textId="591A72E0"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三、不動產資產信託受益證券。</w:t>
            </w:r>
          </w:p>
          <w:p w14:paraId="28EAEB13" w14:textId="291AAB9D" w:rsidR="0070415E" w:rsidRPr="00F93F88" w:rsidRDefault="002D23D9"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FF0000"/>
                <w:szCs w:val="24"/>
                <w:u w:val="single"/>
              </w:rPr>
              <w:t>四</w:t>
            </w:r>
            <w:r w:rsidR="0070415E" w:rsidRPr="00F93F88">
              <w:rPr>
                <w:rFonts w:ascii="標楷體" w:eastAsia="標楷體" w:hAnsi="標楷體" w:hint="eastAsia"/>
                <w:bCs/>
                <w:color w:val="000000"/>
                <w:szCs w:val="24"/>
              </w:rPr>
              <w:t>、創新板上市公司辦理轉(交)換等具股權性質公司債、分離型附認股權特別股、分離型附認股權公司債及普通公司債案件。</w:t>
            </w:r>
          </w:p>
          <w:p w14:paraId="4E417CA5" w14:textId="6C4DBDA0" w:rsidR="0070415E" w:rsidRPr="00F93F88" w:rsidRDefault="002D23D9"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FF0000"/>
                <w:szCs w:val="24"/>
                <w:u w:val="single"/>
              </w:rPr>
              <w:lastRenderedPageBreak/>
              <w:t>五</w:t>
            </w:r>
            <w:r w:rsidR="0070415E" w:rsidRPr="00F93F88">
              <w:rPr>
                <w:rFonts w:ascii="標楷體" w:eastAsia="標楷體" w:hAnsi="標楷體" w:hint="eastAsia"/>
                <w:bCs/>
                <w:color w:val="000000"/>
                <w:szCs w:val="24"/>
              </w:rPr>
              <w:t>、戰略新板興櫃公司普通公司債案件。</w:t>
            </w:r>
          </w:p>
        </w:tc>
        <w:tc>
          <w:tcPr>
            <w:tcW w:w="3329" w:type="dxa"/>
          </w:tcPr>
          <w:p w14:paraId="44B59AEF" w14:textId="65C9001C" w:rsidR="0070415E" w:rsidRPr="00F93F88" w:rsidRDefault="0070415E"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lastRenderedPageBreak/>
              <w:t xml:space="preserve">第二十二條之一 </w:t>
            </w:r>
            <w:r w:rsidRPr="00F93F88">
              <w:rPr>
                <w:rFonts w:ascii="標楷體" w:eastAsia="標楷體" w:hAnsi="標楷體"/>
                <w:bCs/>
                <w:color w:val="000000"/>
                <w:szCs w:val="24"/>
              </w:rPr>
              <w:t xml:space="preserve"> </w:t>
            </w:r>
            <w:r w:rsidRPr="00F93F88">
              <w:rPr>
                <w:rFonts w:ascii="標楷體" w:eastAsia="標楷體" w:hAnsi="標楷體" w:hint="eastAsia"/>
                <w:bCs/>
                <w:color w:val="000000"/>
                <w:szCs w:val="24"/>
              </w:rPr>
              <w:t>下列承銷案件如採詢價圈購方式辦理者，其對外公開銷售部分應全數以詢價圈購方式辦理：</w:t>
            </w:r>
          </w:p>
          <w:p w14:paraId="060596AC" w14:textId="77777777"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一、已上市、上櫃公司、創新板上市公司、戰略新板興櫃公司辦理現金增資發行普通股或特別股全數提出承銷案件。</w:t>
            </w:r>
          </w:p>
          <w:p w14:paraId="1F7201C7" w14:textId="77777777"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二、受託機構公開招募受益證券或特殊目的公司公開招募資產基礎證券承銷案件。</w:t>
            </w:r>
          </w:p>
          <w:p w14:paraId="73BAF918" w14:textId="77777777"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三、不動產資產信託受益證券。</w:t>
            </w:r>
          </w:p>
          <w:p w14:paraId="66F30AB2" w14:textId="77777777"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FF0000"/>
                <w:szCs w:val="24"/>
                <w:u w:val="single"/>
              </w:rPr>
              <w:t>四、股票申請創新板初次上市案件。</w:t>
            </w:r>
          </w:p>
          <w:p w14:paraId="14EE4DF8" w14:textId="77777777"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五、創新板上市公司辦理轉(交)換等具股權性質公司債、分離型附認股權特</w:t>
            </w:r>
            <w:r w:rsidRPr="00F93F88">
              <w:rPr>
                <w:rFonts w:ascii="標楷體" w:eastAsia="標楷體" w:hAnsi="標楷體" w:hint="eastAsia"/>
                <w:bCs/>
                <w:color w:val="000000"/>
                <w:szCs w:val="24"/>
              </w:rPr>
              <w:lastRenderedPageBreak/>
              <w:t>別股、分離型附認股權公司債及普通公司債案件。</w:t>
            </w:r>
          </w:p>
          <w:p w14:paraId="41579D3C" w14:textId="6B162F86" w:rsidR="002D23D9"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szCs w:val="24"/>
              </w:rPr>
              <w:t>六、戰略新板興櫃公司普通公司</w:t>
            </w:r>
            <w:r w:rsidRPr="00F93F88">
              <w:rPr>
                <w:rFonts w:ascii="標楷體" w:eastAsia="標楷體" w:hAnsi="標楷體" w:hint="eastAsia"/>
                <w:bCs/>
                <w:color w:val="000000"/>
                <w:szCs w:val="24"/>
              </w:rPr>
              <w:t>債案件。</w:t>
            </w:r>
          </w:p>
        </w:tc>
        <w:tc>
          <w:tcPr>
            <w:tcW w:w="2693" w:type="dxa"/>
          </w:tcPr>
          <w:p w14:paraId="0A6377C7" w14:textId="15FFBC7F" w:rsidR="0070415E" w:rsidRPr="00F93F88" w:rsidRDefault="002D23D9"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lastRenderedPageBreak/>
              <w:t>一、</w:t>
            </w:r>
            <w:r w:rsidR="004B0E72" w:rsidRPr="00F93F88">
              <w:rPr>
                <w:rFonts w:ascii="標楷體" w:eastAsia="標楷體" w:hAnsi="標楷體" w:hint="eastAsia"/>
                <w:bCs/>
                <w:color w:val="000000"/>
                <w:szCs w:val="24"/>
              </w:rPr>
              <w:t>配合</w:t>
            </w:r>
            <w:r w:rsidR="00F36188" w:rsidRPr="00F93F88">
              <w:rPr>
                <w:rFonts w:ascii="標楷體" w:eastAsia="標楷體" w:hAnsi="標楷體" w:hint="eastAsia"/>
                <w:bCs/>
                <w:color w:val="000000"/>
                <w:szCs w:val="24"/>
              </w:rPr>
              <w:t>創新板IPO案件承銷方式</w:t>
            </w:r>
            <w:r w:rsidR="004B0E72" w:rsidRPr="00F93F88">
              <w:rPr>
                <w:rFonts w:ascii="標楷體" w:eastAsia="標楷體" w:hAnsi="標楷體" w:hint="eastAsia"/>
                <w:bCs/>
                <w:color w:val="000000"/>
                <w:szCs w:val="24"/>
              </w:rPr>
              <w:t>之依據法條</w:t>
            </w:r>
            <w:r w:rsidR="00F36188" w:rsidRPr="00F93F88">
              <w:rPr>
                <w:rFonts w:ascii="標楷體" w:eastAsia="標楷體" w:hAnsi="標楷體" w:hint="eastAsia"/>
                <w:bCs/>
                <w:color w:val="000000"/>
                <w:szCs w:val="24"/>
              </w:rPr>
              <w:t>移列</w:t>
            </w:r>
            <w:r w:rsidR="004B0E72" w:rsidRPr="00F93F88">
              <w:rPr>
                <w:rFonts w:ascii="標楷體" w:eastAsia="標楷體" w:hAnsi="標楷體" w:hint="eastAsia"/>
                <w:bCs/>
                <w:color w:val="000000"/>
                <w:szCs w:val="24"/>
              </w:rPr>
              <w:t>至</w:t>
            </w:r>
            <w:r w:rsidR="00F36188" w:rsidRPr="00F93F88">
              <w:rPr>
                <w:rFonts w:ascii="標楷體" w:eastAsia="標楷體" w:hAnsi="標楷體" w:hint="eastAsia"/>
                <w:bCs/>
                <w:color w:val="000000"/>
                <w:szCs w:val="24"/>
              </w:rPr>
              <w:t>第二十一條之四，爰刪除第四款規定。</w:t>
            </w:r>
          </w:p>
          <w:p w14:paraId="5937D1B9" w14:textId="7E5309F3" w:rsidR="002D23D9" w:rsidRPr="00F93F88" w:rsidRDefault="002D23D9"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二、現行第五款及第六款移列至第四款及第五款。</w:t>
            </w:r>
          </w:p>
        </w:tc>
      </w:tr>
      <w:tr w:rsidR="00AF3D35" w:rsidRPr="00F93F88" w14:paraId="77CD8403" w14:textId="77777777" w:rsidTr="00FF6749">
        <w:trPr>
          <w:trHeight w:val="176"/>
          <w:jc w:val="center"/>
        </w:trPr>
        <w:tc>
          <w:tcPr>
            <w:tcW w:w="3329" w:type="dxa"/>
            <w:vAlign w:val="center"/>
          </w:tcPr>
          <w:p w14:paraId="0488E64C" w14:textId="649F4267" w:rsidR="00AF3D35" w:rsidRPr="00F93F88" w:rsidRDefault="00AF3D35"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t xml:space="preserve">第二十三條 </w:t>
            </w:r>
            <w:r w:rsidRPr="00F93F88">
              <w:rPr>
                <w:rFonts w:ascii="標楷體" w:eastAsia="標楷體" w:hAnsi="標楷體"/>
                <w:bCs/>
                <w:color w:val="000000"/>
                <w:szCs w:val="24"/>
              </w:rPr>
              <w:t xml:space="preserve"> </w:t>
            </w:r>
            <w:r w:rsidRPr="00F93F88">
              <w:rPr>
                <w:rFonts w:ascii="標楷體" w:eastAsia="標楷體" w:hAnsi="標楷體" w:hint="eastAsia"/>
                <w:bCs/>
                <w:color w:val="000000"/>
                <w:szCs w:val="24"/>
              </w:rPr>
              <w:t>主辦承銷商為辦理詢價圈購之承銷，應先行辦理下列事項，並應將所約定之內容由各主、協辦承銷商及發行人(發行機構)簽名或蓋章後，於圈購期間開始前一營業日（初次上市、上櫃前之承銷案件、創新板上市公司轉列上市、上櫃公司之承銷案件</w:t>
            </w:r>
            <w:r w:rsidRPr="00F93F88">
              <w:rPr>
                <w:rFonts w:ascii="標楷體" w:eastAsia="標楷體" w:hAnsi="標楷體" w:hint="eastAsia"/>
                <w:bCs/>
                <w:color w:val="FF0000"/>
                <w:szCs w:val="24"/>
                <w:u w:val="single"/>
              </w:rPr>
              <w:t>、股票申請創新板初次上市案件同時以詢價圈購及公開申購</w:t>
            </w:r>
            <w:r w:rsidR="002D23D9" w:rsidRPr="00F93F88">
              <w:rPr>
                <w:rFonts w:ascii="標楷體" w:eastAsia="標楷體" w:hAnsi="標楷體" w:hint="eastAsia"/>
                <w:bCs/>
                <w:color w:val="FF0000"/>
                <w:szCs w:val="24"/>
                <w:u w:val="single"/>
              </w:rPr>
              <w:t>配售</w:t>
            </w:r>
            <w:r w:rsidRPr="00F93F88">
              <w:rPr>
                <w:rFonts w:ascii="標楷體" w:eastAsia="標楷體" w:hAnsi="標楷體" w:hint="eastAsia"/>
                <w:bCs/>
                <w:color w:val="FF0000"/>
                <w:szCs w:val="24"/>
                <w:u w:val="single"/>
              </w:rPr>
              <w:t>方式辦理之承銷案件</w:t>
            </w:r>
            <w:r w:rsidRPr="00F93F88">
              <w:rPr>
                <w:rFonts w:ascii="標楷體" w:eastAsia="標楷體" w:hAnsi="標楷體" w:hint="eastAsia"/>
                <w:bCs/>
                <w:color w:val="000000"/>
                <w:szCs w:val="24"/>
              </w:rPr>
              <w:t>於前二營業日）向本公會申報：</w:t>
            </w:r>
          </w:p>
          <w:p w14:paraId="12F7B067" w14:textId="77777777" w:rsidR="00AF3D35" w:rsidRPr="00F93F88" w:rsidRDefault="00AF3D35"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bCs/>
                <w:color w:val="000000"/>
                <w:szCs w:val="24"/>
              </w:rPr>
              <w:t>一</w:t>
            </w:r>
            <w:r w:rsidRPr="00F93F88">
              <w:rPr>
                <w:rFonts w:ascii="標楷體" w:eastAsia="標楷體" w:hAnsi="標楷體" w:hint="eastAsia"/>
                <w:bCs/>
                <w:color w:val="000000"/>
                <w:szCs w:val="24"/>
              </w:rPr>
              <w:t>、邀集協辦承銷商組織承銷團。</w:t>
            </w:r>
          </w:p>
          <w:p w14:paraId="43371B23" w14:textId="77777777" w:rsidR="00AF3D35" w:rsidRPr="00F93F88" w:rsidRDefault="00AF3D35"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二、決定提交詢價圈購之數量及預計過額配售數量。</w:t>
            </w:r>
          </w:p>
          <w:p w14:paraId="3418DEA3" w14:textId="77777777" w:rsidR="00AF3D35" w:rsidRPr="00F93F88" w:rsidRDefault="00AF3D35"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三、與發行人(發行機構)議定預計承銷價格之可能範圍。</w:t>
            </w:r>
          </w:p>
          <w:p w14:paraId="3921F3A6" w14:textId="77777777" w:rsidR="00AF3D35" w:rsidRPr="00F93F88" w:rsidRDefault="00AF3D35"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四、與發行人(發行機構)議定包銷報酬或代銷手續費。</w:t>
            </w:r>
          </w:p>
          <w:p w14:paraId="668CF860" w14:textId="77777777" w:rsidR="00AF3D35" w:rsidRPr="00F93F88" w:rsidRDefault="00AF3D35"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五、如有公開申購時其公開申購配售之每一銷售單位數量。</w:t>
            </w:r>
          </w:p>
          <w:p w14:paraId="5A519E75" w14:textId="6B6F242B" w:rsidR="001F1ADA" w:rsidRPr="00F93F88" w:rsidRDefault="00AF3D35"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bCs/>
                <w:color w:val="000000"/>
                <w:szCs w:val="24"/>
              </w:rPr>
              <w:t>六</w:t>
            </w:r>
            <w:r w:rsidRPr="00F93F88">
              <w:rPr>
                <w:rFonts w:ascii="標楷體" w:eastAsia="標楷體" w:hAnsi="標楷體" w:hint="eastAsia"/>
                <w:bCs/>
                <w:color w:val="000000"/>
                <w:szCs w:val="24"/>
              </w:rPr>
              <w:t>、發行公司應提供依本辦法規定不得參與詢價圈購之名單予證券承銷商。</w:t>
            </w:r>
          </w:p>
        </w:tc>
        <w:tc>
          <w:tcPr>
            <w:tcW w:w="3329" w:type="dxa"/>
          </w:tcPr>
          <w:p w14:paraId="3B897387" w14:textId="4D2A2376" w:rsidR="00A564D2" w:rsidRPr="00F93F88" w:rsidRDefault="00A564D2"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t xml:space="preserve">第二十三條 </w:t>
            </w:r>
            <w:r w:rsidRPr="00F93F88">
              <w:rPr>
                <w:rFonts w:ascii="標楷體" w:eastAsia="標楷體" w:hAnsi="標楷體"/>
                <w:bCs/>
                <w:color w:val="000000"/>
                <w:szCs w:val="24"/>
              </w:rPr>
              <w:t xml:space="preserve"> </w:t>
            </w:r>
            <w:r w:rsidRPr="00F93F88">
              <w:rPr>
                <w:rFonts w:ascii="標楷體" w:eastAsia="標楷體" w:hAnsi="標楷體" w:hint="eastAsia"/>
                <w:bCs/>
                <w:color w:val="000000"/>
                <w:szCs w:val="24"/>
              </w:rPr>
              <w:t>主辦承銷商為辦理詢價圈購之承銷，應先行辦理下列事項，並應將所約定之內容由各主、協辦承銷商及發行人(發行機構)簽名或蓋章後，於圈購期間開始前一營業日（初次上市、上櫃前之承銷案件、創新板上市公司轉列上市、上櫃公司之承銷案件於前二營業日）向本公會申報：</w:t>
            </w:r>
          </w:p>
          <w:p w14:paraId="2321E806" w14:textId="77777777" w:rsidR="00A564D2" w:rsidRPr="00F93F88" w:rsidRDefault="00A564D2"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bCs/>
                <w:color w:val="000000"/>
                <w:szCs w:val="24"/>
              </w:rPr>
              <w:t>一</w:t>
            </w:r>
            <w:r w:rsidRPr="00F93F88">
              <w:rPr>
                <w:rFonts w:ascii="標楷體" w:eastAsia="標楷體" w:hAnsi="標楷體" w:hint="eastAsia"/>
                <w:bCs/>
                <w:color w:val="000000"/>
                <w:szCs w:val="24"/>
              </w:rPr>
              <w:t>、邀集協辦承銷商組織承銷團。</w:t>
            </w:r>
          </w:p>
          <w:p w14:paraId="66CEE9D2" w14:textId="77777777" w:rsidR="00A564D2" w:rsidRPr="00F93F88" w:rsidRDefault="00A564D2"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二、決定提交詢價圈購之數量及預計過額配售數量。</w:t>
            </w:r>
          </w:p>
          <w:p w14:paraId="2AED0D9C" w14:textId="77777777" w:rsidR="00A564D2" w:rsidRPr="00F93F88" w:rsidRDefault="00A564D2"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三、與發行人(發行機構)議定預計承銷價格之可能範圍。</w:t>
            </w:r>
          </w:p>
          <w:p w14:paraId="632FD7DC" w14:textId="77777777" w:rsidR="00A564D2" w:rsidRPr="00F93F88" w:rsidRDefault="00A564D2"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四、與發行人(發行機構)議定包銷報酬或代銷手續費。</w:t>
            </w:r>
          </w:p>
          <w:p w14:paraId="3D7909FC" w14:textId="77777777" w:rsidR="00A564D2" w:rsidRPr="00F93F88" w:rsidRDefault="00A564D2"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五、如有公開申購時其公開申購配售之每一銷售單位數量。</w:t>
            </w:r>
          </w:p>
          <w:p w14:paraId="0838C593" w14:textId="6780D413" w:rsidR="00AF3D35" w:rsidRPr="00F93F88" w:rsidRDefault="00A564D2" w:rsidP="0038291A">
            <w:pPr>
              <w:pStyle w:val="a4"/>
              <w:spacing w:line="380" w:lineRule="exact"/>
              <w:ind w:left="456" w:hangingChars="190" w:hanging="456"/>
              <w:jc w:val="both"/>
              <w:rPr>
                <w:rFonts w:ascii="標楷體" w:eastAsia="標楷體" w:hAnsi="標楷體"/>
                <w:bCs/>
                <w:color w:val="000000"/>
                <w:szCs w:val="24"/>
              </w:rPr>
            </w:pPr>
            <w:r w:rsidRPr="00F93F88">
              <w:rPr>
                <w:rFonts w:ascii="標楷體" w:eastAsia="標楷體" w:hAnsi="標楷體"/>
                <w:bCs/>
                <w:color w:val="000000"/>
                <w:szCs w:val="24"/>
              </w:rPr>
              <w:t>六</w:t>
            </w:r>
            <w:r w:rsidRPr="00F93F88">
              <w:rPr>
                <w:rFonts w:ascii="標楷體" w:eastAsia="標楷體" w:hAnsi="標楷體" w:hint="eastAsia"/>
                <w:bCs/>
                <w:color w:val="000000"/>
                <w:szCs w:val="24"/>
              </w:rPr>
              <w:t>、發行公司應提供依本辦法規定不得參與詢價圈購之名單予證券承銷商。</w:t>
            </w:r>
          </w:p>
        </w:tc>
        <w:tc>
          <w:tcPr>
            <w:tcW w:w="2693" w:type="dxa"/>
          </w:tcPr>
          <w:p w14:paraId="05004E6E" w14:textId="1B67267B" w:rsidR="00AF3D35" w:rsidRPr="00F93F88" w:rsidRDefault="00F36188"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t>比照初次上市(櫃)案件之承銷</w:t>
            </w:r>
            <w:r w:rsidR="004B0E72" w:rsidRPr="00F93F88">
              <w:rPr>
                <w:rFonts w:ascii="標楷體" w:eastAsia="標楷體" w:hAnsi="標楷體" w:hint="eastAsia"/>
                <w:bCs/>
                <w:color w:val="000000"/>
                <w:szCs w:val="24"/>
              </w:rPr>
              <w:t>作業</w:t>
            </w:r>
            <w:r w:rsidRPr="00F93F88">
              <w:rPr>
                <w:rFonts w:ascii="標楷體" w:eastAsia="標楷體" w:hAnsi="標楷體" w:hint="eastAsia"/>
                <w:bCs/>
                <w:color w:val="000000"/>
                <w:szCs w:val="24"/>
              </w:rPr>
              <w:t>，</w:t>
            </w:r>
            <w:r w:rsidR="004B0E72" w:rsidRPr="00F93F88">
              <w:rPr>
                <w:rFonts w:ascii="標楷體" w:eastAsia="標楷體" w:hAnsi="標楷體" w:hint="eastAsia"/>
                <w:bCs/>
                <w:color w:val="000000"/>
                <w:szCs w:val="24"/>
              </w:rPr>
              <w:t>修正第一項，</w:t>
            </w:r>
            <w:r w:rsidRPr="00F93F88">
              <w:rPr>
                <w:rFonts w:ascii="標楷體" w:eastAsia="標楷體" w:hAnsi="標楷體" w:hint="eastAsia"/>
                <w:bCs/>
                <w:color w:val="000000"/>
                <w:szCs w:val="24"/>
              </w:rPr>
              <w:t>明訂創新板IPO案件同時以詢價圈購及公開申購方式辦理者，應於圈購期間前二個營業日向本公會申報詢圈約定書。</w:t>
            </w:r>
          </w:p>
        </w:tc>
      </w:tr>
      <w:tr w:rsidR="0070415E" w:rsidRPr="00F93F88" w14:paraId="03CCE9ED" w14:textId="77777777" w:rsidTr="00FF6749">
        <w:trPr>
          <w:trHeight w:val="176"/>
          <w:jc w:val="center"/>
        </w:trPr>
        <w:tc>
          <w:tcPr>
            <w:tcW w:w="3329" w:type="dxa"/>
            <w:vAlign w:val="center"/>
          </w:tcPr>
          <w:p w14:paraId="6736CC50" w14:textId="1FBE45AE" w:rsidR="0070415E" w:rsidRPr="00F93F88" w:rsidRDefault="0070415E"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t>第二十四條  主辦承銷商應於接受圈購期間第一天於日報辦理詢價公告，並於圈購期</w:t>
            </w:r>
            <w:r w:rsidRPr="00F93F88">
              <w:rPr>
                <w:rFonts w:ascii="標楷體" w:eastAsia="標楷體" w:hAnsi="標楷體" w:hint="eastAsia"/>
                <w:bCs/>
                <w:color w:val="000000"/>
                <w:szCs w:val="24"/>
              </w:rPr>
              <w:lastRenderedPageBreak/>
              <w:t>間開始前一營業日（初次上市、上櫃前之承銷案件、創新板上市公司轉列上市、上櫃公司</w:t>
            </w:r>
            <w:r w:rsidRPr="00F93F88">
              <w:rPr>
                <w:rFonts w:ascii="標楷體" w:eastAsia="標楷體" w:hAnsi="標楷體"/>
                <w:bCs/>
                <w:color w:val="000000"/>
                <w:szCs w:val="24"/>
              </w:rPr>
              <w:t>承銷案件</w:t>
            </w:r>
            <w:r w:rsidR="008237F8" w:rsidRPr="00F93F88">
              <w:rPr>
                <w:rFonts w:ascii="標楷體" w:eastAsia="標楷體" w:hAnsi="標楷體" w:hint="eastAsia"/>
                <w:bCs/>
                <w:color w:val="FF0000"/>
                <w:szCs w:val="24"/>
                <w:u w:val="single"/>
              </w:rPr>
              <w:t>、股票申請創新板初次</w:t>
            </w:r>
            <w:r w:rsidR="00AF3D35" w:rsidRPr="00F93F88">
              <w:rPr>
                <w:rFonts w:ascii="標楷體" w:eastAsia="標楷體" w:hAnsi="標楷體" w:hint="eastAsia"/>
                <w:bCs/>
                <w:color w:val="FF0000"/>
                <w:szCs w:val="24"/>
                <w:u w:val="single"/>
              </w:rPr>
              <w:t>上市案件同時以詢價圈購及公開申購</w:t>
            </w:r>
            <w:r w:rsidR="002D23D9" w:rsidRPr="00F93F88">
              <w:rPr>
                <w:rFonts w:ascii="標楷體" w:eastAsia="標楷體" w:hAnsi="標楷體" w:hint="eastAsia"/>
                <w:bCs/>
                <w:color w:val="FF0000"/>
                <w:szCs w:val="24"/>
                <w:u w:val="single"/>
              </w:rPr>
              <w:t>配售</w:t>
            </w:r>
            <w:r w:rsidR="00AF3D35" w:rsidRPr="00F93F88">
              <w:rPr>
                <w:rFonts w:ascii="標楷體" w:eastAsia="標楷體" w:hAnsi="標楷體" w:hint="eastAsia"/>
                <w:bCs/>
                <w:color w:val="FF0000"/>
                <w:szCs w:val="24"/>
                <w:u w:val="single"/>
              </w:rPr>
              <w:t>方式辦理承銷案件</w:t>
            </w:r>
            <w:r w:rsidRPr="00F93F88">
              <w:rPr>
                <w:rFonts w:ascii="標楷體" w:eastAsia="標楷體" w:hAnsi="標楷體" w:hint="eastAsia"/>
                <w:bCs/>
                <w:color w:val="000000"/>
                <w:szCs w:val="24"/>
              </w:rPr>
              <w:t>於前二營業日）以書面及電子媒體方式向本公會申報，其公告內容，應包括下列事項：</w:t>
            </w:r>
          </w:p>
          <w:p w14:paraId="3C490123" w14:textId="60492C8F"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一、有價證券名稱。</w:t>
            </w:r>
          </w:p>
          <w:p w14:paraId="57BD8104" w14:textId="5F9E1002"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二、承銷總數、預計過額配售數量、證券承銷商先行保留自行認購數量、對外公開銷售部分及提出詢價圈購數量占對外公開銷售部分之比例；初次上市、上櫃前之承銷案件採同時辦理詢價圈購及公開申購配售者，並應敘明將依公開申購配售之申購情形調整詢價圈購數量。</w:t>
            </w:r>
          </w:p>
          <w:p w14:paraId="1C0B6679" w14:textId="3443A690"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三、證券承銷商依第四十條、第四十一條、第四十二條或第四十二條之一規定收取圈購保證金時，保證金之收取方式、對象、金額及沒入之情事。</w:t>
            </w:r>
          </w:p>
          <w:p w14:paraId="7C66F8A2" w14:textId="7FBFE2DE"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四、證券承銷商依第四十二條之一規定，對獲配售之圈購人全額預收承銷價款之相關事宜。</w:t>
            </w:r>
          </w:p>
          <w:p w14:paraId="155D6666" w14:textId="15EAECE6"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五、證券承銷商依第二十六條收取圈購處理費之相關事宜。</w:t>
            </w:r>
          </w:p>
          <w:p w14:paraId="3B2E2129" w14:textId="729E7F60"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lastRenderedPageBreak/>
              <w:t>六、證券商名稱、地址、電話。</w:t>
            </w:r>
          </w:p>
          <w:p w14:paraId="73BAEE05" w14:textId="05E5B3D0"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七、預計承銷價格之可能範圍（初次上市、上櫃前之承銷案件、股票申請創新板初次上市案件、創新板上市公司轉列上市、上櫃公司案件應依第三十條規定辦理，並檢附相關說明。）。</w:t>
            </w:r>
          </w:p>
          <w:p w14:paraId="654A24A2" w14:textId="6FF6B268"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八、公開說明書之揭露方式，並敘明公開說明書係以詢價圈購預計承銷價格之可能範圍揭露承銷價格及後續承銷價格訂定之查詢方式。</w:t>
            </w:r>
          </w:p>
          <w:p w14:paraId="686C4D91" w14:textId="04F01CAB"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九、圈購項目、圈購方式、期間及場所。</w:t>
            </w:r>
          </w:p>
          <w:p w14:paraId="1DE8910A" w14:textId="29A44360" w:rsidR="0070415E" w:rsidRPr="00F93F88" w:rsidRDefault="0070415E"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十、受理詢價圈購之對象。</w:t>
            </w:r>
          </w:p>
          <w:p w14:paraId="7E10EC8B" w14:textId="7E1BD864" w:rsidR="0070415E" w:rsidRPr="00F93F88" w:rsidRDefault="0070415E" w:rsidP="0038291A">
            <w:pPr>
              <w:pStyle w:val="a4"/>
              <w:spacing w:line="380" w:lineRule="exact"/>
              <w:ind w:left="746" w:hangingChars="311" w:hanging="746"/>
              <w:jc w:val="both"/>
              <w:rPr>
                <w:rFonts w:ascii="標楷體" w:eastAsia="標楷體" w:hAnsi="標楷體"/>
                <w:bCs/>
                <w:color w:val="000000"/>
                <w:szCs w:val="24"/>
              </w:rPr>
            </w:pPr>
            <w:r w:rsidRPr="00F93F88">
              <w:rPr>
                <w:rFonts w:ascii="標楷體" w:eastAsia="標楷體" w:hAnsi="標楷體" w:hint="eastAsia"/>
                <w:bCs/>
                <w:color w:val="000000"/>
                <w:szCs w:val="24"/>
              </w:rPr>
              <w:t>十一、初次上市、上櫃前之承銷案件</w:t>
            </w:r>
            <w:r w:rsidR="00AF3D35" w:rsidRPr="00F93F88">
              <w:rPr>
                <w:rFonts w:ascii="標楷體" w:eastAsia="標楷體" w:hAnsi="標楷體" w:hint="eastAsia"/>
                <w:bCs/>
                <w:color w:val="FF0000"/>
                <w:szCs w:val="24"/>
                <w:u w:val="single"/>
              </w:rPr>
              <w:t>及</w:t>
            </w:r>
            <w:r w:rsidR="00BB4AAA" w:rsidRPr="00F93F88">
              <w:rPr>
                <w:rFonts w:ascii="標楷體" w:eastAsia="標楷體" w:hAnsi="標楷體" w:hint="eastAsia"/>
                <w:bCs/>
                <w:color w:val="FF0000"/>
                <w:szCs w:val="24"/>
                <w:u w:val="single"/>
              </w:rPr>
              <w:t>股票申請創新板初次上市承銷案件</w:t>
            </w:r>
            <w:r w:rsidRPr="00F93F88">
              <w:rPr>
                <w:rFonts w:ascii="標楷體" w:eastAsia="標楷體" w:hAnsi="標楷體" w:hint="eastAsia"/>
                <w:bCs/>
                <w:color w:val="000000"/>
                <w:szCs w:val="24"/>
              </w:rPr>
              <w:t>採同時辦理詢價圈購及公開申購配售者，承銷價格訂定之日期。</w:t>
            </w:r>
          </w:p>
          <w:p w14:paraId="6A4F8E60" w14:textId="1E06CAE5" w:rsidR="0070415E" w:rsidRPr="00F93F88" w:rsidRDefault="0070415E" w:rsidP="0038291A">
            <w:pPr>
              <w:pStyle w:val="a4"/>
              <w:spacing w:line="380" w:lineRule="exact"/>
              <w:ind w:left="746" w:hangingChars="311" w:hanging="746"/>
              <w:jc w:val="both"/>
              <w:rPr>
                <w:rFonts w:ascii="標楷體" w:eastAsia="標楷體" w:hAnsi="標楷體"/>
                <w:bCs/>
                <w:color w:val="000000"/>
                <w:szCs w:val="24"/>
              </w:rPr>
            </w:pPr>
            <w:r w:rsidRPr="00F93F88">
              <w:rPr>
                <w:rFonts w:ascii="標楷體" w:eastAsia="標楷體" w:hAnsi="標楷體" w:hint="eastAsia"/>
                <w:bCs/>
                <w:color w:val="000000"/>
                <w:szCs w:val="24"/>
              </w:rPr>
              <w:t>十二、其他為保護公益及投資人應補充揭露事項。</w:t>
            </w:r>
          </w:p>
          <w:p w14:paraId="0915D8B6" w14:textId="1F62BD0C" w:rsidR="0070415E" w:rsidRPr="00F93F88" w:rsidRDefault="0070415E"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前項受理詢價圈購之對象，應依有價證券之種類，於公告內容載明第三十五條、第四十三條及第四十三條之一之規定。</w:t>
            </w:r>
          </w:p>
          <w:p w14:paraId="26277DCF" w14:textId="46E1AFDE" w:rsidR="0070415E" w:rsidRPr="00F93F88" w:rsidRDefault="0070415E"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 xml:space="preserve"> 初次上市、上櫃前之承銷案件、股票申請創新板初次上市之承銷案件、創新板上市公司轉列上市、上櫃公司案件，主辦承銷商依第一項規定</w:t>
            </w:r>
            <w:r w:rsidRPr="00F93F88">
              <w:rPr>
                <w:rFonts w:ascii="標楷體" w:eastAsia="標楷體" w:hAnsi="標楷體" w:hint="eastAsia"/>
                <w:bCs/>
                <w:color w:val="000000"/>
                <w:szCs w:val="24"/>
              </w:rPr>
              <w:lastRenderedPageBreak/>
              <w:t>以書面向本公會辦理申報時，並應檢附依第四十二條之一(創新板初次上市案件</w:t>
            </w:r>
            <w:r w:rsidR="00D03BD5" w:rsidRPr="00F93F88">
              <w:rPr>
                <w:rFonts w:ascii="標楷體" w:eastAsia="標楷體" w:hAnsi="標楷體" w:hint="eastAsia"/>
                <w:bCs/>
                <w:color w:val="FF0000"/>
                <w:szCs w:val="24"/>
                <w:u w:val="single"/>
              </w:rPr>
              <w:t>採全數詢價圈購方式辦理者</w:t>
            </w:r>
            <w:r w:rsidRPr="00F93F88">
              <w:rPr>
                <w:rFonts w:ascii="標楷體" w:eastAsia="標楷體" w:hAnsi="標楷體" w:hint="eastAsia"/>
                <w:bCs/>
                <w:color w:val="000000"/>
                <w:szCs w:val="24"/>
              </w:rPr>
              <w:t>依第四十一條)之規定訂定之作業時程表、發行公司出具業依證交所或櫃買中心規定召開業績發表會之聲明書及依第七十三條之一規定取具證交所或櫃買中心覆核通過之文件。</w:t>
            </w:r>
          </w:p>
          <w:p w14:paraId="541230CF" w14:textId="3A527FD4" w:rsidR="0070415E" w:rsidRPr="00F93F88" w:rsidRDefault="0070415E"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未依前項規定出具聲明書或經證交所或櫃買中心通知本公會發行公司未依規定召開業績發表會者，應暫緩辦理詢價圈購。</w:t>
            </w:r>
          </w:p>
          <w:p w14:paraId="28CA188E" w14:textId="357C24E2" w:rsidR="0070415E" w:rsidRPr="00F93F88" w:rsidRDefault="0070415E"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初次發行台灣存託憑證之承銷案件，主辦承銷商依第一項規定以書面向本公會辦理申報時，並應檢附申報日前三個月存託憑證表彰之股票價格是否有異常變化之評估。</w:t>
            </w:r>
          </w:p>
        </w:tc>
        <w:tc>
          <w:tcPr>
            <w:tcW w:w="3329" w:type="dxa"/>
          </w:tcPr>
          <w:p w14:paraId="549AC3F3" w14:textId="1F411B3A" w:rsidR="00A564D2" w:rsidRPr="00F93F88" w:rsidRDefault="00A564D2"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lastRenderedPageBreak/>
              <w:t xml:space="preserve">第二十四條 </w:t>
            </w:r>
            <w:r w:rsidRPr="00F93F88">
              <w:rPr>
                <w:rFonts w:ascii="標楷體" w:eastAsia="標楷體" w:hAnsi="標楷體"/>
                <w:bCs/>
                <w:color w:val="000000"/>
                <w:szCs w:val="24"/>
              </w:rPr>
              <w:t xml:space="preserve"> </w:t>
            </w:r>
            <w:r w:rsidRPr="00F93F88">
              <w:rPr>
                <w:rFonts w:ascii="標楷體" w:eastAsia="標楷體" w:hAnsi="標楷體" w:hint="eastAsia"/>
                <w:bCs/>
                <w:color w:val="000000"/>
                <w:szCs w:val="24"/>
              </w:rPr>
              <w:t>主辦承銷商應於接受圈購期間第一天於日報辦理詢價公告，並於圈購期</w:t>
            </w:r>
            <w:r w:rsidRPr="00F93F88">
              <w:rPr>
                <w:rFonts w:ascii="標楷體" w:eastAsia="標楷體" w:hAnsi="標楷體" w:hint="eastAsia"/>
                <w:bCs/>
                <w:color w:val="000000"/>
                <w:szCs w:val="24"/>
              </w:rPr>
              <w:lastRenderedPageBreak/>
              <w:t>間開始前一營業日（初次上市、上櫃前之承銷案件、創新板上市公司轉列上市、上櫃公司</w:t>
            </w:r>
            <w:r w:rsidRPr="00F93F88">
              <w:rPr>
                <w:rFonts w:ascii="標楷體" w:eastAsia="標楷體" w:hAnsi="標楷體"/>
                <w:bCs/>
                <w:color w:val="000000"/>
                <w:szCs w:val="24"/>
              </w:rPr>
              <w:t>承銷案件</w:t>
            </w:r>
            <w:r w:rsidRPr="00F93F88">
              <w:rPr>
                <w:rFonts w:ascii="標楷體" w:eastAsia="標楷體" w:hAnsi="標楷體" w:hint="eastAsia"/>
                <w:bCs/>
                <w:color w:val="000000"/>
                <w:szCs w:val="24"/>
              </w:rPr>
              <w:t>於前二營業日）以書面及電子媒體方式向本公會申報，其公告內容，應包括下列事項：</w:t>
            </w:r>
          </w:p>
          <w:p w14:paraId="505C34F7" w14:textId="77777777" w:rsidR="00A564D2" w:rsidRPr="00F93F88" w:rsidRDefault="00A564D2"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一、有價證券名稱。</w:t>
            </w:r>
          </w:p>
          <w:p w14:paraId="7C68D2F3" w14:textId="77777777" w:rsidR="00A564D2" w:rsidRPr="00F93F88" w:rsidRDefault="00A564D2"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二、承銷總數、預計過額配售數量、證券承銷商先行保留自行認購數量、對外公開銷售部分及提出詢價圈購數量占對外公開銷售部分之比例；初次上市、上櫃前之承銷案件採同時辦理詢價圈購及公開申購配售者，並應敘明將依公開申購配售之申購情形調整詢價圈購數量。</w:t>
            </w:r>
          </w:p>
          <w:p w14:paraId="5C71B1B5" w14:textId="77777777" w:rsidR="00A564D2" w:rsidRPr="00F93F88" w:rsidRDefault="00A564D2"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三、證券承銷商依第四十條、第四十一條、第四十二條或第四十二條之一規定收取圈購保證金時，保證金之收取方式、對象、金額及沒入之情事。</w:t>
            </w:r>
          </w:p>
          <w:p w14:paraId="10BB494B" w14:textId="77777777" w:rsidR="00A564D2" w:rsidRPr="00F93F88" w:rsidRDefault="00A564D2"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四、證券承銷商依第四十二條之一規定，對獲配售之圈購人全額預收承銷價款之相關事宜。</w:t>
            </w:r>
          </w:p>
          <w:p w14:paraId="7BF7823B" w14:textId="77777777" w:rsidR="00A564D2" w:rsidRPr="00F93F88" w:rsidRDefault="00A564D2"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五、證券承銷商依第二十六條收取圈購處理費之相關事宜。</w:t>
            </w:r>
          </w:p>
          <w:p w14:paraId="614C1648" w14:textId="77777777" w:rsidR="00A564D2" w:rsidRPr="00F93F88" w:rsidRDefault="00A564D2"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六、證券商名稱、地址、電話。</w:t>
            </w:r>
          </w:p>
          <w:p w14:paraId="3EFFA3F2" w14:textId="77777777" w:rsidR="00A564D2" w:rsidRPr="00F93F88" w:rsidRDefault="00A564D2"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七、預計承銷價格之可能範圍（初次上市、上櫃前之承</w:t>
            </w:r>
            <w:r w:rsidRPr="00F93F88">
              <w:rPr>
                <w:rFonts w:ascii="標楷體" w:eastAsia="標楷體" w:hAnsi="標楷體" w:hint="eastAsia"/>
                <w:bCs/>
                <w:color w:val="000000"/>
                <w:szCs w:val="24"/>
              </w:rPr>
              <w:lastRenderedPageBreak/>
              <w:t>銷案件、股票申請創新板初次上市案件、創新板上市公司轉列上市、上櫃公司案件應依第三十條規定辦理，並檢附相關說明。）。</w:t>
            </w:r>
          </w:p>
          <w:p w14:paraId="704141F2" w14:textId="77777777" w:rsidR="00A564D2" w:rsidRPr="00F93F88" w:rsidRDefault="00A564D2"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八、公開說明書之揭露方式，並敘明公開說明書係以詢價圈購預計承銷價格之可能範圍揭露承銷價格及後續承銷價格訂定之查詢方式。</w:t>
            </w:r>
          </w:p>
          <w:p w14:paraId="128BC240" w14:textId="77777777" w:rsidR="00A564D2" w:rsidRPr="00F93F88" w:rsidRDefault="00A564D2"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九、圈購項目、圈購方式、期間及場所。</w:t>
            </w:r>
          </w:p>
          <w:p w14:paraId="16A7C2EE" w14:textId="77777777" w:rsidR="00A564D2" w:rsidRPr="00F93F88" w:rsidRDefault="00A564D2"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十、受理詢價圈購之對象。</w:t>
            </w:r>
          </w:p>
          <w:p w14:paraId="3CEDE859" w14:textId="686D9495" w:rsidR="00A564D2" w:rsidRPr="00F93F88" w:rsidRDefault="00A564D2" w:rsidP="0038291A">
            <w:pPr>
              <w:pStyle w:val="a4"/>
              <w:spacing w:line="380" w:lineRule="exact"/>
              <w:ind w:left="746" w:hangingChars="311" w:hanging="746"/>
              <w:jc w:val="both"/>
              <w:rPr>
                <w:rFonts w:ascii="標楷體" w:eastAsia="標楷體" w:hAnsi="標楷體"/>
                <w:bCs/>
                <w:color w:val="000000"/>
                <w:szCs w:val="24"/>
              </w:rPr>
            </w:pPr>
            <w:r w:rsidRPr="00F93F88">
              <w:rPr>
                <w:rFonts w:ascii="標楷體" w:eastAsia="標楷體" w:hAnsi="標楷體" w:hint="eastAsia"/>
                <w:bCs/>
                <w:color w:val="000000"/>
                <w:szCs w:val="24"/>
              </w:rPr>
              <w:t>十一、初次上市、上櫃前之承銷案件採同時辦理詢價圈購及公開申購配售者，承銷價格訂定之日期。</w:t>
            </w:r>
          </w:p>
          <w:p w14:paraId="0DF7678A" w14:textId="77777777" w:rsidR="00A564D2" w:rsidRPr="00F93F88" w:rsidRDefault="00A564D2" w:rsidP="0038291A">
            <w:pPr>
              <w:pStyle w:val="a4"/>
              <w:spacing w:line="380" w:lineRule="exact"/>
              <w:ind w:left="746" w:hangingChars="311" w:hanging="746"/>
              <w:jc w:val="both"/>
              <w:rPr>
                <w:rFonts w:ascii="標楷體" w:eastAsia="標楷體" w:hAnsi="標楷體"/>
                <w:bCs/>
                <w:color w:val="000000"/>
                <w:szCs w:val="24"/>
              </w:rPr>
            </w:pPr>
            <w:r w:rsidRPr="00F93F88">
              <w:rPr>
                <w:rFonts w:ascii="標楷體" w:eastAsia="標楷體" w:hAnsi="標楷體" w:hint="eastAsia"/>
                <w:bCs/>
                <w:color w:val="000000"/>
                <w:szCs w:val="24"/>
              </w:rPr>
              <w:t>十二、其他為保護公益及投資人應補充揭露事項。</w:t>
            </w:r>
          </w:p>
          <w:p w14:paraId="674BDE5D" w14:textId="77777777" w:rsidR="00A564D2" w:rsidRPr="00F93F88" w:rsidRDefault="00A564D2"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前項受理詢價圈購之對象，應依有價證券之種類，於公告內容載明第三十五條、第四十三條及第四十三條之一之規定。</w:t>
            </w:r>
          </w:p>
          <w:p w14:paraId="649E8FB1" w14:textId="4EEA035A" w:rsidR="00A564D2" w:rsidRPr="00F93F88" w:rsidRDefault="00A564D2"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 xml:space="preserve"> 初次上市、上櫃前之承銷案件、股票申請創新板初次上市之承銷案件、創新板上市公司轉列上市、上櫃公司案件，主辦承銷商依第一項規定以書面向本公會辦理申報時，並應檢附依第四十二條之一(創新板初次上市案件依第四十一條)之規定訂定之作業時</w:t>
            </w:r>
            <w:r w:rsidRPr="00F93F88">
              <w:rPr>
                <w:rFonts w:ascii="標楷體" w:eastAsia="標楷體" w:hAnsi="標楷體" w:hint="eastAsia"/>
                <w:bCs/>
                <w:color w:val="000000"/>
                <w:szCs w:val="24"/>
              </w:rPr>
              <w:lastRenderedPageBreak/>
              <w:t>程表、發行公司出具業依證交所或櫃買中心規定召開業績發表會之聲明書及依第七十三條之一規定取具證交所或櫃買中心覆核通過之文件。</w:t>
            </w:r>
          </w:p>
          <w:p w14:paraId="31FB6772" w14:textId="77777777" w:rsidR="00A564D2" w:rsidRPr="00F93F88" w:rsidRDefault="00A564D2"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未依前項規定出具聲明書或經證交所或櫃買中心通知本公會發行公司未依規定召開業績發表會者，應暫緩辦理詢價圈購。</w:t>
            </w:r>
          </w:p>
          <w:p w14:paraId="6C1CD71A" w14:textId="74690D92" w:rsidR="0070415E" w:rsidRPr="00F93F88" w:rsidRDefault="00FF6749" w:rsidP="0038291A">
            <w:pPr>
              <w:pStyle w:val="a4"/>
              <w:spacing w:line="380" w:lineRule="exact"/>
              <w:jc w:val="both"/>
              <w:rPr>
                <w:rFonts w:ascii="標楷體" w:eastAsia="標楷體" w:hAnsi="標楷體"/>
                <w:bCs/>
                <w:color w:val="000000"/>
                <w:szCs w:val="24"/>
              </w:rPr>
            </w:pPr>
            <w:r>
              <w:rPr>
                <w:rFonts w:ascii="標楷體" w:eastAsia="標楷體" w:hAnsi="標楷體" w:hint="eastAsia"/>
                <w:bCs/>
                <w:color w:val="000000"/>
                <w:szCs w:val="24"/>
              </w:rPr>
              <w:t xml:space="preserve">    </w:t>
            </w:r>
            <w:r w:rsidR="00A564D2" w:rsidRPr="00F93F88">
              <w:rPr>
                <w:rFonts w:ascii="標楷體" w:eastAsia="標楷體" w:hAnsi="標楷體" w:hint="eastAsia"/>
                <w:bCs/>
                <w:color w:val="000000"/>
                <w:szCs w:val="24"/>
              </w:rPr>
              <w:t>初次發行台灣存託憑證之承銷案件，主辦承銷商依第一項規定以書面向本公會辦理申報時，並應檢附申報日前三個月存託憑證表彰之股票價格是否有異常變化之評估。</w:t>
            </w:r>
          </w:p>
        </w:tc>
        <w:tc>
          <w:tcPr>
            <w:tcW w:w="2693" w:type="dxa"/>
          </w:tcPr>
          <w:p w14:paraId="6AA1C4D1" w14:textId="77777777" w:rsidR="0070415E" w:rsidRPr="00F93F88" w:rsidRDefault="004B0E72"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lastRenderedPageBreak/>
              <w:t>一、</w:t>
            </w:r>
            <w:r w:rsidR="001F1ADA" w:rsidRPr="00F93F88">
              <w:rPr>
                <w:rFonts w:ascii="標楷體" w:eastAsia="標楷體" w:hAnsi="標楷體" w:hint="eastAsia"/>
                <w:bCs/>
                <w:color w:val="000000"/>
                <w:szCs w:val="24"/>
              </w:rPr>
              <w:t>比照初次上市(櫃)案件之承銷</w:t>
            </w:r>
            <w:r w:rsidRPr="00F93F88">
              <w:rPr>
                <w:rFonts w:ascii="標楷體" w:eastAsia="標楷體" w:hAnsi="標楷體" w:hint="eastAsia"/>
                <w:bCs/>
                <w:color w:val="000000"/>
                <w:szCs w:val="24"/>
              </w:rPr>
              <w:t>作業</w:t>
            </w:r>
            <w:r w:rsidR="001F1ADA" w:rsidRPr="00F93F88">
              <w:rPr>
                <w:rFonts w:ascii="標楷體" w:eastAsia="標楷體" w:hAnsi="標楷體" w:hint="eastAsia"/>
                <w:bCs/>
                <w:color w:val="000000"/>
                <w:szCs w:val="24"/>
              </w:rPr>
              <w:t>，</w:t>
            </w:r>
            <w:r w:rsidRPr="00F93F88">
              <w:rPr>
                <w:rFonts w:ascii="標楷體" w:eastAsia="標楷體" w:hAnsi="標楷體" w:hint="eastAsia"/>
                <w:bCs/>
                <w:color w:val="000000"/>
                <w:szCs w:val="24"/>
              </w:rPr>
              <w:t>修正第一項，</w:t>
            </w:r>
            <w:r w:rsidR="001F1ADA" w:rsidRPr="00F93F88">
              <w:rPr>
                <w:rFonts w:ascii="標楷體" w:eastAsia="標楷體" w:hAnsi="標楷體" w:hint="eastAsia"/>
                <w:bCs/>
                <w:color w:val="000000"/>
                <w:szCs w:val="24"/>
              </w:rPr>
              <w:t>明訂</w:t>
            </w:r>
            <w:r w:rsidR="001F1ADA" w:rsidRPr="00F93F88">
              <w:rPr>
                <w:rFonts w:ascii="標楷體" w:eastAsia="標楷體" w:hAnsi="標楷體" w:hint="eastAsia"/>
                <w:bCs/>
                <w:color w:val="000000"/>
                <w:szCs w:val="24"/>
              </w:rPr>
              <w:lastRenderedPageBreak/>
              <w:t>創新板IPO案件同時以詢價圈購及公開申購方式辦理者，應於圈購期間前二個營業日向本公會申報詢價圈購公告</w:t>
            </w:r>
            <w:r w:rsidRPr="00F93F88">
              <w:rPr>
                <w:rFonts w:ascii="標楷體" w:eastAsia="標楷體" w:hAnsi="標楷體" w:hint="eastAsia"/>
                <w:bCs/>
                <w:color w:val="000000"/>
                <w:szCs w:val="24"/>
              </w:rPr>
              <w:t>，及修正第一項第十一款，明訂應於公告載明承銷價格訂定日期</w:t>
            </w:r>
            <w:r w:rsidR="001F1ADA" w:rsidRPr="00F93F88">
              <w:rPr>
                <w:rFonts w:ascii="標楷體" w:eastAsia="標楷體" w:hAnsi="標楷體" w:hint="eastAsia"/>
                <w:bCs/>
                <w:color w:val="000000"/>
                <w:szCs w:val="24"/>
              </w:rPr>
              <w:t>。</w:t>
            </w:r>
          </w:p>
          <w:p w14:paraId="2974E048" w14:textId="4E004F34" w:rsidR="004B0E72" w:rsidRPr="00F93F88" w:rsidRDefault="004B0E72" w:rsidP="0038291A">
            <w:pPr>
              <w:pStyle w:val="a4"/>
              <w:spacing w:line="380" w:lineRule="exact"/>
              <w:ind w:left="480" w:hangingChars="200" w:hanging="480"/>
              <w:jc w:val="both"/>
              <w:rPr>
                <w:rFonts w:ascii="標楷體" w:eastAsia="標楷體" w:hAnsi="標楷體"/>
                <w:bCs/>
                <w:color w:val="000000"/>
                <w:szCs w:val="24"/>
              </w:rPr>
            </w:pPr>
            <w:r w:rsidRPr="00F93F88">
              <w:rPr>
                <w:rFonts w:ascii="標楷體" w:eastAsia="標楷體" w:hAnsi="標楷體" w:hint="eastAsia"/>
                <w:bCs/>
                <w:color w:val="000000"/>
                <w:szCs w:val="24"/>
              </w:rPr>
              <w:t>二、修正第三項，明訂承銷商辦理創新板IPO案件採全數詢價圈購方式辦理者，應檢附依第四十一條</w:t>
            </w:r>
            <w:r w:rsidR="00024928" w:rsidRPr="00F93F88">
              <w:rPr>
                <w:rFonts w:ascii="標楷體" w:eastAsia="標楷體" w:hAnsi="標楷體" w:hint="eastAsia"/>
                <w:bCs/>
                <w:color w:val="000000"/>
                <w:szCs w:val="24"/>
              </w:rPr>
              <w:t>規定訂定之作業時程表、同時採詢價圈購及公開申購方式辦理者，應附依第四十二條之一規定訂定之作業時程表。</w:t>
            </w:r>
          </w:p>
        </w:tc>
      </w:tr>
      <w:tr w:rsidR="00A564D2" w:rsidRPr="00F93F88" w14:paraId="0D5E3286" w14:textId="77777777" w:rsidTr="00FF6749">
        <w:trPr>
          <w:trHeight w:val="176"/>
          <w:jc w:val="center"/>
        </w:trPr>
        <w:tc>
          <w:tcPr>
            <w:tcW w:w="3329" w:type="dxa"/>
            <w:vAlign w:val="center"/>
          </w:tcPr>
          <w:p w14:paraId="2DA3F4EA" w14:textId="1E3D7B57" w:rsidR="00A564D2" w:rsidRPr="00F93F88" w:rsidRDefault="00A564D2"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lastRenderedPageBreak/>
              <w:t xml:space="preserve">第二十八條 </w:t>
            </w:r>
            <w:r w:rsidRPr="00F93F88">
              <w:rPr>
                <w:rFonts w:ascii="標楷體" w:eastAsia="標楷體" w:hAnsi="標楷體"/>
                <w:bCs/>
                <w:color w:val="000000"/>
                <w:szCs w:val="24"/>
              </w:rPr>
              <w:t xml:space="preserve"> </w:t>
            </w:r>
            <w:r w:rsidRPr="00F93F88">
              <w:rPr>
                <w:rFonts w:ascii="標楷體" w:eastAsia="標楷體" w:hAnsi="標楷體" w:hint="eastAsia"/>
                <w:bCs/>
                <w:color w:val="000000"/>
                <w:szCs w:val="24"/>
              </w:rPr>
              <w:t>參加圈購之投資人向證券承銷商遞交圈購單，僅係向證券承銷商表達認購意願，證券承銷商受理圈購，亦僅係探求投資人之認購意願，除依第四十三條之一出具聲明書之內容外，雙方均不受圈購單之內容所拘束。</w:t>
            </w:r>
          </w:p>
          <w:p w14:paraId="05F77C58" w14:textId="77777777" w:rsidR="00A564D2" w:rsidRPr="00F93F88" w:rsidRDefault="00A564D2"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t xml:space="preserve">   承銷商得對出具不實聲明事項之圈購人收取認購總價款百分之三十以上之違約金，但收取之金額與方式應於詢價公告中載明。</w:t>
            </w:r>
          </w:p>
          <w:p w14:paraId="0269EC74" w14:textId="77777777" w:rsidR="00A564D2" w:rsidRPr="00F93F88" w:rsidRDefault="00A564D2"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t xml:space="preserve">    證券承銷商依第四十條、第四十一條、第四十二條或第</w:t>
            </w:r>
            <w:r w:rsidRPr="00F93F88">
              <w:rPr>
                <w:rFonts w:ascii="標楷體" w:eastAsia="標楷體" w:hAnsi="標楷體" w:hint="eastAsia"/>
                <w:bCs/>
                <w:color w:val="000000"/>
                <w:szCs w:val="24"/>
              </w:rPr>
              <w:lastRenderedPageBreak/>
              <w:t>四十二條之一收取之圈購保證金，於圈購人或認購人不如期履行繳款義務時，應依第四十條、第四十一條、第四十二條或第四十二條之一規定辦理。</w:t>
            </w:r>
          </w:p>
          <w:p w14:paraId="34A0BF43" w14:textId="0810FA84" w:rsidR="00A564D2" w:rsidRPr="00F93F88" w:rsidRDefault="00A564D2"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主辦承銷商應於彙總圈購情況後，與有價證券持有人或發行公司(發行機構) 議定實際承銷價格，其承銷價格應一致。</w:t>
            </w:r>
          </w:p>
          <w:p w14:paraId="15D62BC3" w14:textId="0E6757C6" w:rsidR="00A564D2" w:rsidRPr="00F93F88" w:rsidRDefault="00A564D2"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前項議定之實際承銷價格不得超出第二十三條第三款預計承銷價格之可能範圍。</w:t>
            </w:r>
          </w:p>
          <w:p w14:paraId="545987B8" w14:textId="2D9EF4CA" w:rsidR="00A564D2" w:rsidRPr="00F93F88" w:rsidRDefault="00A564D2"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股票初次上市、上櫃、股票申請創新板初次上市、創新板上市公司轉列上市、上櫃公司及台灣存託憑證初次發行之承銷案件採詢價圈購辦理之承銷案件，如合格圈購單累計數量未達該次提交詢價圈購之承銷數量，則應重新辦理詢價圈購，惟股票初次上市、上櫃、創新板上市公司轉列上市、上櫃公司及台灣存託憑證初次發行之承銷案件，同一案件僅限重新辦理一次詢價圈購。如有重新辦理詢價圈購者，應依第二十三條及第二十四條向本公會申報時聲明之。</w:t>
            </w:r>
          </w:p>
          <w:p w14:paraId="125CB951" w14:textId="4BCAA996" w:rsidR="00A564D2" w:rsidRPr="00F93F88" w:rsidRDefault="00A564D2"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股票初次上市、上櫃、</w:t>
            </w:r>
            <w:r w:rsidRPr="00F93F88">
              <w:rPr>
                <w:rFonts w:ascii="標楷體" w:eastAsia="標楷體" w:hAnsi="標楷體" w:hint="eastAsia"/>
                <w:bCs/>
                <w:color w:val="FF0000"/>
                <w:szCs w:val="24"/>
                <w:u w:val="single"/>
              </w:rPr>
              <w:t>股票申請創新板初次上市、</w:t>
            </w:r>
            <w:r w:rsidRPr="00F93F88">
              <w:rPr>
                <w:rFonts w:ascii="標楷體" w:eastAsia="標楷體" w:hAnsi="標楷體" w:hint="eastAsia"/>
                <w:bCs/>
                <w:color w:val="000000"/>
                <w:szCs w:val="24"/>
              </w:rPr>
              <w:t>創新板上市公司轉列上市、上櫃公司及台灣存託憑證初次發行之承銷案件採詢價圈購作業如併同公開申購配售同時辦</w:t>
            </w:r>
            <w:r w:rsidRPr="00F93F88">
              <w:rPr>
                <w:rFonts w:ascii="標楷體" w:eastAsia="標楷體" w:hAnsi="標楷體" w:hint="eastAsia"/>
                <w:bCs/>
                <w:color w:val="000000"/>
                <w:szCs w:val="24"/>
              </w:rPr>
              <w:lastRenderedPageBreak/>
              <w:t>理者，如合格圈購單累計數量未達該次提交詢價圈購之承銷數量，應重新辦理詢價圈購，且應於該次受理詢價圈購作業結束後次一營業日通知證交所及本公會，至遲並應於受理詢價圈購作業結束後次二營業日於日報及本公會網站登載公告，經紀商並於同日將申購人之申購有價證券價款及中籤通知之郵寄工本費均不加計利息予以退回，惟申購處理費不予退回。</w:t>
            </w:r>
          </w:p>
        </w:tc>
        <w:tc>
          <w:tcPr>
            <w:tcW w:w="3329" w:type="dxa"/>
            <w:vAlign w:val="center"/>
          </w:tcPr>
          <w:p w14:paraId="2A788E22" w14:textId="6183F43C" w:rsidR="00A564D2" w:rsidRPr="00F93F88" w:rsidRDefault="00A564D2"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lastRenderedPageBreak/>
              <w:t xml:space="preserve">第二十八條 </w:t>
            </w:r>
            <w:r w:rsidRPr="00F93F88">
              <w:rPr>
                <w:rFonts w:ascii="標楷體" w:eastAsia="標楷體" w:hAnsi="標楷體"/>
                <w:bCs/>
                <w:color w:val="000000"/>
                <w:szCs w:val="24"/>
              </w:rPr>
              <w:t xml:space="preserve"> </w:t>
            </w:r>
            <w:r w:rsidRPr="00F93F88">
              <w:rPr>
                <w:rFonts w:ascii="標楷體" w:eastAsia="標楷體" w:hAnsi="標楷體" w:hint="eastAsia"/>
                <w:bCs/>
                <w:color w:val="000000"/>
                <w:szCs w:val="24"/>
              </w:rPr>
              <w:t>參加圈購之投資人向證券承銷商遞交圈購單，僅係向證券承銷商表達認購意願，證券承銷商受理圈購，亦僅係探求投資人之認購意願，除依第四十三條之一出具聲明書之內容外，雙方均不受圈購單之內容所拘束。</w:t>
            </w:r>
          </w:p>
          <w:p w14:paraId="6DF174A2" w14:textId="77777777" w:rsidR="00A564D2" w:rsidRPr="00F93F88" w:rsidRDefault="00A564D2"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t xml:space="preserve">   承銷商得對出具不實聲明事項之圈購人收取認購總價款百分之三十以上之違約金，但收取之金額與方式應於詢價公告中載明。</w:t>
            </w:r>
          </w:p>
          <w:p w14:paraId="6314533A" w14:textId="77777777" w:rsidR="00A564D2" w:rsidRPr="00F93F88" w:rsidRDefault="00A564D2"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t xml:space="preserve">    證券承銷商依第四十條、第四十一條、第四十二條或第</w:t>
            </w:r>
            <w:r w:rsidRPr="00F93F88">
              <w:rPr>
                <w:rFonts w:ascii="標楷體" w:eastAsia="標楷體" w:hAnsi="標楷體" w:hint="eastAsia"/>
                <w:bCs/>
                <w:color w:val="000000"/>
                <w:szCs w:val="24"/>
              </w:rPr>
              <w:lastRenderedPageBreak/>
              <w:t>四十二條之一收取之圈購保證金，於圈購人或認購人不如期履行繳款義務時，應依第四十條、第四十一條、第四十二條或第四十二條之一規定辦理。</w:t>
            </w:r>
          </w:p>
          <w:p w14:paraId="1DC9B2F6" w14:textId="77777777" w:rsidR="00A564D2" w:rsidRPr="00F93F88" w:rsidRDefault="00A564D2"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主辦承銷商應於彙總圈購情況後，與有價證券持有人或發行公司(發行機構) 議定實際承銷價格，其承銷價格應一致。</w:t>
            </w:r>
          </w:p>
          <w:p w14:paraId="5DE34781" w14:textId="77777777" w:rsidR="00A564D2" w:rsidRPr="00F93F88" w:rsidRDefault="00A564D2"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前項議定之實際承銷價格不得超出第二十三條第三款預計承銷價格之可能範圍。</w:t>
            </w:r>
          </w:p>
          <w:p w14:paraId="733B0C48" w14:textId="77777777" w:rsidR="00A564D2" w:rsidRPr="00F93F88" w:rsidRDefault="00A564D2"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股票初次上市、上櫃、股票申請創新板初次上市、創新板上市公司轉列上市、上櫃公司及台灣存託憑證初次發行之承銷案件採詢價圈購辦理之承銷案件，如合格圈購單累計數量未達該次提交詢價圈購之承銷數量，則應重新辦理詢價圈購，惟股票初次上市、上櫃、創新板上市公司轉列上市、上櫃公司及台灣存託憑證初次發行之承銷案件，同一案件僅限重新辦理一次詢價圈購。如有重新辦理詢價圈購者，應依第二十三條及第二十四條向本公會申報時聲明之。</w:t>
            </w:r>
          </w:p>
          <w:p w14:paraId="0A3E1C2A" w14:textId="35CD9159" w:rsidR="00A564D2" w:rsidRPr="00F93F88" w:rsidRDefault="00A564D2" w:rsidP="0038291A">
            <w:pPr>
              <w:pStyle w:val="a4"/>
              <w:spacing w:line="380" w:lineRule="exact"/>
              <w:ind w:firstLineChars="200" w:firstLine="480"/>
              <w:jc w:val="both"/>
              <w:rPr>
                <w:rFonts w:ascii="標楷體" w:eastAsia="標楷體" w:hAnsi="標楷體"/>
                <w:bCs/>
                <w:color w:val="000000"/>
                <w:szCs w:val="24"/>
              </w:rPr>
            </w:pPr>
            <w:r w:rsidRPr="00F93F88">
              <w:rPr>
                <w:rFonts w:ascii="標楷體" w:eastAsia="標楷體" w:hAnsi="標楷體" w:hint="eastAsia"/>
                <w:bCs/>
                <w:color w:val="000000"/>
                <w:szCs w:val="24"/>
              </w:rPr>
              <w:t>股票初次上市、上櫃、創新板上市公司轉列上市、上櫃公司及台灣存託憑證初次發行之承銷案件採詢價圈購作業如併同公開申購配售同時辦理者，如合格圈購單累計數</w:t>
            </w:r>
            <w:r w:rsidRPr="00F93F88">
              <w:rPr>
                <w:rFonts w:ascii="標楷體" w:eastAsia="標楷體" w:hAnsi="標楷體" w:hint="eastAsia"/>
                <w:bCs/>
                <w:color w:val="000000"/>
                <w:szCs w:val="24"/>
              </w:rPr>
              <w:lastRenderedPageBreak/>
              <w:t>量未達該次提交詢價圈購之承銷數量，應重新辦理詢價圈購，且應於該次受理詢價圈購作業結束後次一營業日通知證交所及本公會，至遲並應於受理詢價圈購作業結束後次二營業日於日報及本公會網站登載公告，經紀商並於同日將申購人之申購有價證券價款及中籤通知之郵寄工本費均不加計利息予以退回，惟申購處理費不予退回。</w:t>
            </w:r>
          </w:p>
        </w:tc>
        <w:tc>
          <w:tcPr>
            <w:tcW w:w="2693" w:type="dxa"/>
          </w:tcPr>
          <w:p w14:paraId="0BCB3288" w14:textId="63D967AD" w:rsidR="00A564D2" w:rsidRPr="00F93F88" w:rsidRDefault="00024928" w:rsidP="0038291A">
            <w:pPr>
              <w:pStyle w:val="a4"/>
              <w:spacing w:line="380" w:lineRule="exact"/>
              <w:jc w:val="both"/>
              <w:rPr>
                <w:rFonts w:ascii="標楷體" w:eastAsia="標楷體" w:hAnsi="標楷體"/>
                <w:bCs/>
                <w:color w:val="000000"/>
                <w:szCs w:val="24"/>
              </w:rPr>
            </w:pPr>
            <w:r w:rsidRPr="00F93F88">
              <w:rPr>
                <w:rFonts w:ascii="標楷體" w:eastAsia="標楷體" w:hAnsi="標楷體" w:hint="eastAsia"/>
                <w:bCs/>
                <w:color w:val="000000"/>
                <w:szCs w:val="24"/>
              </w:rPr>
              <w:lastRenderedPageBreak/>
              <w:t>比照初次上市(櫃)承銷案件之合格圈購單不足時之處理方式，</w:t>
            </w:r>
            <w:r w:rsidR="001F1ADA" w:rsidRPr="00F93F88">
              <w:rPr>
                <w:rFonts w:ascii="標楷體" w:eastAsia="標楷體" w:hAnsi="標楷體" w:hint="eastAsia"/>
                <w:bCs/>
                <w:color w:val="000000"/>
                <w:szCs w:val="24"/>
              </w:rPr>
              <w:t>修正第七項，明訂創新板IPO案件同時以詢價圈購及公開申購方式辦理者，合格圈購單數量不足者，應重新辦理詢圈及承銷商應辦理通知及公告事宜。</w:t>
            </w:r>
          </w:p>
        </w:tc>
      </w:tr>
      <w:tr w:rsidR="00A564D2" w:rsidRPr="00947537" w14:paraId="609FE8CD" w14:textId="77777777" w:rsidTr="00FF6749">
        <w:trPr>
          <w:jc w:val="center"/>
        </w:trPr>
        <w:tc>
          <w:tcPr>
            <w:tcW w:w="3329" w:type="dxa"/>
          </w:tcPr>
          <w:p w14:paraId="43EECF12" w14:textId="487CB577" w:rsidR="00A564D2" w:rsidRPr="00947537" w:rsidRDefault="00A564D2" w:rsidP="0038291A">
            <w:pPr>
              <w:pStyle w:val="a4"/>
              <w:spacing w:line="380" w:lineRule="exact"/>
              <w:jc w:val="both"/>
              <w:rPr>
                <w:rFonts w:ascii="標楷體" w:eastAsia="標楷體" w:hAnsi="標楷體"/>
                <w:szCs w:val="24"/>
              </w:rPr>
            </w:pPr>
            <w:r w:rsidRPr="00947537">
              <w:rPr>
                <w:rFonts w:ascii="標楷體" w:eastAsia="標楷體" w:hAnsi="標楷體" w:hint="eastAsia"/>
                <w:color w:val="FF0000"/>
                <w:szCs w:val="24"/>
              </w:rPr>
              <w:lastRenderedPageBreak/>
              <w:t xml:space="preserve">第三十一條之二 </w:t>
            </w:r>
            <w:r w:rsidRPr="00947537">
              <w:rPr>
                <w:rFonts w:ascii="標楷體" w:eastAsia="標楷體" w:hAnsi="標楷體"/>
                <w:color w:val="FF0000"/>
                <w:szCs w:val="24"/>
              </w:rPr>
              <w:t xml:space="preserve">  </w:t>
            </w:r>
            <w:r w:rsidR="00947537" w:rsidRPr="00947537">
              <w:rPr>
                <w:rFonts w:ascii="標楷體" w:eastAsia="標楷體" w:hAnsi="標楷體" w:hint="eastAsia"/>
                <w:bCs/>
                <w:color w:val="FF0000"/>
                <w:szCs w:val="24"/>
              </w:rPr>
              <w:t>股票申請創新板初次上市案件，發行公司最近一個會計年度財務報告有累積虧損者，或最近一個會計年度財務報告營業利益或稅前純益虧損者，得先行保留對外公開銷售數量之百分之五十以內額度，採洽商銷售方式辦理配售。</w:t>
            </w:r>
          </w:p>
        </w:tc>
        <w:tc>
          <w:tcPr>
            <w:tcW w:w="3329" w:type="dxa"/>
          </w:tcPr>
          <w:p w14:paraId="2D26A6FE" w14:textId="4E525E31" w:rsidR="00A564D2" w:rsidRPr="00947537" w:rsidRDefault="00A564D2" w:rsidP="0038291A">
            <w:pPr>
              <w:pStyle w:val="a4"/>
              <w:spacing w:line="380" w:lineRule="exact"/>
              <w:jc w:val="both"/>
              <w:rPr>
                <w:rFonts w:ascii="標楷體" w:eastAsia="標楷體" w:hAnsi="標楷體"/>
                <w:szCs w:val="24"/>
              </w:rPr>
            </w:pPr>
          </w:p>
        </w:tc>
        <w:tc>
          <w:tcPr>
            <w:tcW w:w="2693" w:type="dxa"/>
          </w:tcPr>
          <w:p w14:paraId="36CE2522" w14:textId="77777777" w:rsidR="00A564D2" w:rsidRPr="00947537" w:rsidRDefault="001F1ADA" w:rsidP="0038291A">
            <w:pPr>
              <w:snapToGrid w:val="0"/>
              <w:spacing w:line="380" w:lineRule="exact"/>
              <w:ind w:leftChars="-1" w:left="20" w:hangingChars="9" w:hanging="22"/>
              <w:jc w:val="both"/>
              <w:rPr>
                <w:rFonts w:ascii="標楷體" w:eastAsia="標楷體" w:hAnsi="標楷體"/>
                <w:color w:val="000000"/>
                <w:szCs w:val="24"/>
              </w:rPr>
            </w:pPr>
            <w:r w:rsidRPr="00947537">
              <w:rPr>
                <w:rFonts w:ascii="標楷體" w:eastAsia="標楷體" w:hAnsi="標楷體" w:hint="eastAsia"/>
                <w:color w:val="000000"/>
                <w:szCs w:val="24"/>
              </w:rPr>
              <w:t>一、</w:t>
            </w:r>
            <w:r w:rsidR="00A564D2" w:rsidRPr="00947537">
              <w:rPr>
                <w:rFonts w:ascii="標楷體" w:eastAsia="標楷體" w:hAnsi="標楷體" w:hint="eastAsia"/>
                <w:color w:val="000000"/>
                <w:szCs w:val="24"/>
              </w:rPr>
              <w:t>本條新增。</w:t>
            </w:r>
          </w:p>
          <w:p w14:paraId="3EE1344B" w14:textId="45C92B28" w:rsidR="001F1ADA" w:rsidRPr="00947537" w:rsidRDefault="001F1ADA" w:rsidP="0038291A">
            <w:pPr>
              <w:pStyle w:val="a4"/>
              <w:spacing w:line="380" w:lineRule="exact"/>
              <w:ind w:left="480" w:hangingChars="200" w:hanging="480"/>
              <w:jc w:val="both"/>
              <w:rPr>
                <w:rFonts w:ascii="標楷體" w:eastAsia="標楷體" w:hAnsi="標楷體"/>
                <w:color w:val="000000"/>
                <w:szCs w:val="24"/>
              </w:rPr>
            </w:pPr>
            <w:r w:rsidRPr="00947537">
              <w:rPr>
                <w:rFonts w:ascii="標楷體" w:eastAsia="標楷體" w:hAnsi="標楷體" w:hint="eastAsia"/>
                <w:color w:val="000000"/>
                <w:szCs w:val="24"/>
              </w:rPr>
              <w:t>二、明訂創新板IPO案件</w:t>
            </w:r>
            <w:r w:rsidR="00947537" w:rsidRPr="00947537">
              <w:rPr>
                <w:rFonts w:ascii="標楷體" w:eastAsia="標楷體" w:hAnsi="標楷體" w:hint="eastAsia"/>
                <w:color w:val="000000"/>
                <w:szCs w:val="24"/>
              </w:rPr>
              <w:t>且公司為無獲利者</w:t>
            </w:r>
            <w:r w:rsidRPr="00947537">
              <w:rPr>
                <w:rFonts w:ascii="標楷體" w:eastAsia="標楷體" w:hAnsi="標楷體" w:hint="eastAsia"/>
                <w:color w:val="000000"/>
                <w:szCs w:val="24"/>
              </w:rPr>
              <w:t>，得先行保留對外公開銷售5</w:t>
            </w:r>
            <w:r w:rsidRPr="00947537">
              <w:rPr>
                <w:rFonts w:ascii="標楷體" w:eastAsia="標楷體" w:hAnsi="標楷體"/>
                <w:color w:val="000000"/>
                <w:szCs w:val="24"/>
              </w:rPr>
              <w:t>0%</w:t>
            </w:r>
            <w:r w:rsidR="00024928" w:rsidRPr="00947537">
              <w:rPr>
                <w:rFonts w:ascii="標楷體" w:eastAsia="標楷體" w:hAnsi="標楷體" w:hint="eastAsia"/>
                <w:color w:val="000000"/>
                <w:szCs w:val="24"/>
              </w:rPr>
              <w:t>以內之額度</w:t>
            </w:r>
            <w:r w:rsidRPr="00947537">
              <w:rPr>
                <w:rFonts w:ascii="標楷體" w:eastAsia="標楷體" w:hAnsi="標楷體" w:hint="eastAsia"/>
                <w:color w:val="000000"/>
                <w:szCs w:val="24"/>
              </w:rPr>
              <w:t>，採洽商銷售方式配售。</w:t>
            </w:r>
          </w:p>
        </w:tc>
      </w:tr>
      <w:tr w:rsidR="00A564D2" w:rsidRPr="00F93F88" w14:paraId="68D40242" w14:textId="77777777" w:rsidTr="00FF6749">
        <w:trPr>
          <w:jc w:val="center"/>
        </w:trPr>
        <w:tc>
          <w:tcPr>
            <w:tcW w:w="3329" w:type="dxa"/>
          </w:tcPr>
          <w:p w14:paraId="3FC19D09" w14:textId="77777777" w:rsidR="00A564D2" w:rsidRPr="00F93F88" w:rsidRDefault="00A564D2"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第三十二條   採洽商銷售之承銷案件，除經證券主管機關核准者外，每一認購人認購數量規定如下:</w:t>
            </w:r>
          </w:p>
          <w:p w14:paraId="01B22FD3" w14:textId="77777777" w:rsidR="00A564D2" w:rsidRPr="00F93F88" w:rsidRDefault="00A564D2"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一、普通公司債、未涉及股權之金融債券每一認購人認購數量不得超過該次承銷總數之百分之五十，惟認購人為保險公司且認購做為投資型保險商品</w:t>
            </w:r>
            <w:r w:rsidRPr="00F93F88">
              <w:rPr>
                <w:rFonts w:ascii="標楷體" w:eastAsia="標楷體" w:hAnsi="標楷體"/>
                <w:color w:val="000000"/>
                <w:szCs w:val="24"/>
              </w:rPr>
              <w:t>所連結投資標的</w:t>
            </w:r>
            <w:r w:rsidRPr="00F93F88">
              <w:rPr>
                <w:rFonts w:ascii="標楷體" w:eastAsia="標楷體" w:hAnsi="標楷體" w:hint="eastAsia"/>
                <w:color w:val="000000"/>
                <w:szCs w:val="24"/>
              </w:rPr>
              <w:t>者不在此限;認購人僅限櫃檯買賣中心外幣計價國際債券管理規則所定之專</w:t>
            </w:r>
            <w:r w:rsidRPr="00F93F88">
              <w:rPr>
                <w:rFonts w:ascii="標楷體" w:eastAsia="標楷體" w:hAnsi="標楷體" w:hint="eastAsia"/>
                <w:color w:val="000000"/>
                <w:szCs w:val="24"/>
              </w:rPr>
              <w:lastRenderedPageBreak/>
              <w:t>業投資人者每一認購人認購數量不得超過該次承銷總數之百分之八十，惟認購人為政府基金者，不在此限。</w:t>
            </w:r>
          </w:p>
          <w:p w14:paraId="2BE1650E" w14:textId="77777777" w:rsidR="00A564D2" w:rsidRPr="00F93F88" w:rsidRDefault="00A564D2"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二、分離型附認股權公司債其分離後之公司債承銷案件每一認購人認購數量不得超過該次承銷總數之百分之五十。</w:t>
            </w:r>
          </w:p>
          <w:p w14:paraId="00EE94CC" w14:textId="77777777" w:rsidR="00A564D2" w:rsidRPr="00F93F88" w:rsidRDefault="00A564D2"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三、不動產資產信託受益證券、受託機構公開招募受益證券或特殊目的公司公開招募資產基礎證券承銷案件每一認購人認購數量不得超過該次承銷總數之百分之二十，但持有人為獨立專業投資者，不在此限。所稱獨立專業投資者，指「不動產證券化條例」第十三條第一項第一款之法人或機構或該條例第十三條第一項第二款之基金；且非金融資產證券化條例所稱之創始機構，或其利害關係人或公司法所稱之關係企業。</w:t>
            </w:r>
          </w:p>
          <w:p w14:paraId="5BCEFDE5" w14:textId="77777777" w:rsidR="00A564D2" w:rsidRPr="00F93F88" w:rsidRDefault="00A564D2"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四、認購（售）權證、指數投資證券、附認股權公司債案件每一認購人認購數量不得超過該次承銷總數之百分之十。</w:t>
            </w:r>
            <w:r w:rsidRPr="00F93F88">
              <w:rPr>
                <w:rFonts w:ascii="標楷體" w:eastAsia="標楷體" w:hAnsi="標楷體"/>
                <w:color w:val="000000"/>
                <w:szCs w:val="24"/>
              </w:rPr>
              <w:t xml:space="preserve"> </w:t>
            </w:r>
          </w:p>
          <w:p w14:paraId="2EEF2557" w14:textId="7226D8DB" w:rsidR="00A564D2" w:rsidRPr="00F93F88" w:rsidRDefault="00A564D2"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前項有價證券如有分不同券別發行者，其承銷總數以分券或拆券後單一券別承銷</w:t>
            </w:r>
            <w:r w:rsidRPr="00F93F88">
              <w:rPr>
                <w:rFonts w:ascii="標楷體" w:eastAsia="標楷體" w:hAnsi="標楷體" w:hint="eastAsia"/>
                <w:color w:val="000000"/>
                <w:szCs w:val="24"/>
              </w:rPr>
              <w:lastRenderedPageBreak/>
              <w:t>總數計算之。</w:t>
            </w:r>
          </w:p>
          <w:p w14:paraId="2778562B" w14:textId="6E1D30F8" w:rsidR="00A564D2" w:rsidRPr="00F93F88" w:rsidRDefault="00A564D2"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依第三十一條第四項規定辦理之案件，每一認購人實際認購數量，且不得超過該次對外公開銷售部分之承銷數量及過額配售部分合計數量之百分之十；依第三十一條第五項規定辦理之案件，每一認購人實際認購數量，不得超過該次洽商銷售總數之百分之十且應符合第二十七條之一之規定。</w:t>
            </w:r>
          </w:p>
          <w:p w14:paraId="2FB95B20" w14:textId="7EDBCD44" w:rsidR="00A564D2" w:rsidRPr="00F93F88" w:rsidRDefault="00A564D2" w:rsidP="0038291A">
            <w:pPr>
              <w:pStyle w:val="a4"/>
              <w:spacing w:line="380" w:lineRule="exact"/>
              <w:ind w:left="5" w:firstLineChars="200" w:firstLine="480"/>
              <w:jc w:val="both"/>
              <w:rPr>
                <w:rFonts w:ascii="標楷體" w:eastAsia="標楷體" w:hAnsi="標楷體"/>
                <w:szCs w:val="24"/>
              </w:rPr>
            </w:pPr>
            <w:r w:rsidRPr="00F93F88">
              <w:rPr>
                <w:rFonts w:ascii="標楷體" w:eastAsia="標楷體" w:hAnsi="標楷體" w:hint="eastAsia"/>
                <w:color w:val="000000"/>
                <w:szCs w:val="24"/>
              </w:rPr>
              <w:t>依第三十一條之一</w:t>
            </w:r>
            <w:r w:rsidRPr="00F93F88">
              <w:rPr>
                <w:rFonts w:ascii="標楷體" w:eastAsia="標楷體" w:hAnsi="標楷體" w:hint="eastAsia"/>
                <w:color w:val="FF0000"/>
                <w:szCs w:val="24"/>
                <w:u w:val="single"/>
              </w:rPr>
              <w:t>及第三十一條之二</w:t>
            </w:r>
            <w:r w:rsidRPr="00F93F88">
              <w:rPr>
                <w:rFonts w:ascii="標楷體" w:eastAsia="標楷體" w:hAnsi="標楷體" w:hint="eastAsia"/>
                <w:color w:val="000000"/>
                <w:szCs w:val="24"/>
              </w:rPr>
              <w:t>規定辦理之案件，每一認購人實際認購數量不得超過該次對外公開銷售數量之百分之二十，且掛牌時每一認購人之總持股量應少於掛牌時已發行股份總額之百分之十。</w:t>
            </w:r>
          </w:p>
        </w:tc>
        <w:tc>
          <w:tcPr>
            <w:tcW w:w="3329" w:type="dxa"/>
          </w:tcPr>
          <w:p w14:paraId="6F1093FE" w14:textId="77777777" w:rsidR="00891EB1" w:rsidRPr="00F93F88" w:rsidRDefault="00891EB1"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第三十二條   採洽商銷售之承銷案件，除經證券主管機關核准者外，每一認購人認購數量規定如下:</w:t>
            </w:r>
          </w:p>
          <w:p w14:paraId="6A0A5E99"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一、普通公司債、未涉及股權之金融債券每一認購人認購數量不得超過該次承銷總數之百分之五十，惟認購人為保險公司且認購做為投資型保險商品</w:t>
            </w:r>
            <w:r w:rsidRPr="00F93F88">
              <w:rPr>
                <w:rFonts w:ascii="標楷體" w:eastAsia="標楷體" w:hAnsi="標楷體"/>
                <w:color w:val="000000"/>
                <w:szCs w:val="24"/>
              </w:rPr>
              <w:t>所連結投資標的</w:t>
            </w:r>
            <w:r w:rsidRPr="00F93F88">
              <w:rPr>
                <w:rFonts w:ascii="標楷體" w:eastAsia="標楷體" w:hAnsi="標楷體" w:hint="eastAsia"/>
                <w:color w:val="000000"/>
                <w:szCs w:val="24"/>
              </w:rPr>
              <w:t>者不在此限;認購人僅限櫃檯買賣中心外幣計價國際債券管理規則所定之專</w:t>
            </w:r>
            <w:r w:rsidRPr="00F93F88">
              <w:rPr>
                <w:rFonts w:ascii="標楷體" w:eastAsia="標楷體" w:hAnsi="標楷體" w:hint="eastAsia"/>
                <w:color w:val="000000"/>
                <w:szCs w:val="24"/>
              </w:rPr>
              <w:lastRenderedPageBreak/>
              <w:t>業投資人者每一認購人認購數量不得超過該次承銷總數之百分之八十，惟認購人為政府基金者，不在此限。</w:t>
            </w:r>
          </w:p>
          <w:p w14:paraId="2ADC0001"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二、分離型附認股權公司債其分離後之公司債承銷案件每一認購人認購數量不得超過該次承銷總數之百分之五十。</w:t>
            </w:r>
          </w:p>
          <w:p w14:paraId="54F8F9D5"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三、不動產資產信託受益證券、受託機構公開招募受益證券或特殊目的公司公開招募資產基礎證券承銷案件每一認購人認購數量不得超過該次承銷總數之百分之二十，但持有人為獨立專業投資者，不在此限。所稱獨立專業投資者，指「不動產證券化條例」第十三條第一項第一款之法人或機構或該條例第十三條第一項第二款之基金；且非金融資產證券化條例所稱之創始機構，或其利害關係人或公司法所稱之關係企業。</w:t>
            </w:r>
          </w:p>
          <w:p w14:paraId="6E95478D"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四、認購（售）權證、指數投資證券、附認股權公司債案件每一認購人認購數量不得超過該次承銷總數之百分之十。</w:t>
            </w:r>
            <w:r w:rsidRPr="00F93F88">
              <w:rPr>
                <w:rFonts w:ascii="標楷體" w:eastAsia="標楷體" w:hAnsi="標楷體"/>
                <w:color w:val="000000"/>
                <w:szCs w:val="24"/>
              </w:rPr>
              <w:t xml:space="preserve"> </w:t>
            </w:r>
          </w:p>
          <w:p w14:paraId="6FE6F0FE" w14:textId="77777777"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前項有價證券如有分不同券別發行者，其承銷總數以分券或拆券後單一券別承銷</w:t>
            </w:r>
            <w:r w:rsidRPr="00F93F88">
              <w:rPr>
                <w:rFonts w:ascii="標楷體" w:eastAsia="標楷體" w:hAnsi="標楷體" w:hint="eastAsia"/>
                <w:color w:val="000000"/>
                <w:szCs w:val="24"/>
              </w:rPr>
              <w:lastRenderedPageBreak/>
              <w:t>總數計算之。</w:t>
            </w:r>
          </w:p>
          <w:p w14:paraId="09B83B62" w14:textId="77777777"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依第三十一條第四項規定辦理之案件，每一認購人實際認購數量，且不得超過該次對外公開銷售部分之承銷數量及過額配售部分合計數量之百分之十；依第三十一條第五項規定辦理之案件，每一認購人實際認購數量，不得超過該次洽商銷售總數之百分之十且應符合第二十七條之一之規定。</w:t>
            </w:r>
          </w:p>
          <w:p w14:paraId="74E99DFC" w14:textId="316DFDF8" w:rsidR="00A564D2" w:rsidRPr="00F93F88" w:rsidRDefault="00891EB1" w:rsidP="0038291A">
            <w:pPr>
              <w:pStyle w:val="a4"/>
              <w:spacing w:line="380" w:lineRule="exact"/>
              <w:ind w:leftChars="100" w:left="240" w:firstLineChars="200" w:firstLine="480"/>
              <w:jc w:val="both"/>
              <w:rPr>
                <w:rFonts w:ascii="標楷體" w:eastAsia="標楷體" w:hAnsi="標楷體"/>
                <w:szCs w:val="24"/>
              </w:rPr>
            </w:pPr>
            <w:r w:rsidRPr="00F93F88">
              <w:rPr>
                <w:rFonts w:ascii="標楷體" w:eastAsia="標楷體" w:hAnsi="標楷體" w:hint="eastAsia"/>
                <w:color w:val="000000"/>
                <w:szCs w:val="24"/>
              </w:rPr>
              <w:t>依第三十一條之一規定辦理之案件，每一認購人實際認購數量不得超過該次對外公開銷售數量之百分之二十，且掛牌時每一認購人之總持股量應少於掛牌時已發行股份總額之百分之十。</w:t>
            </w:r>
          </w:p>
        </w:tc>
        <w:tc>
          <w:tcPr>
            <w:tcW w:w="2693" w:type="dxa"/>
          </w:tcPr>
          <w:p w14:paraId="415EB1B3" w14:textId="36B7F648" w:rsidR="00A564D2" w:rsidRPr="00F93F88" w:rsidRDefault="001F1ADA" w:rsidP="0038291A">
            <w:pPr>
              <w:snapToGrid w:val="0"/>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比照初次上市(櫃)</w:t>
            </w:r>
            <w:r w:rsidR="00024928" w:rsidRPr="00F93F88">
              <w:rPr>
                <w:rFonts w:ascii="標楷體" w:eastAsia="標楷體" w:hAnsi="標楷體" w:hint="eastAsia"/>
                <w:color w:val="000000"/>
                <w:szCs w:val="24"/>
              </w:rPr>
              <w:t>承銷案件</w:t>
            </w:r>
            <w:r w:rsidRPr="00F93F88">
              <w:rPr>
                <w:rFonts w:ascii="標楷體" w:eastAsia="標楷體" w:hAnsi="標楷體" w:hint="eastAsia"/>
                <w:color w:val="000000"/>
                <w:szCs w:val="24"/>
              </w:rPr>
              <w:t>採洽商銷售配售之規範，修正第四項，明訂創新板IPO案件採洽商銷售配售者，</w:t>
            </w:r>
            <w:r w:rsidR="00024928" w:rsidRPr="00F93F88">
              <w:rPr>
                <w:rFonts w:ascii="標楷體" w:eastAsia="標楷體" w:hAnsi="標楷體" w:hint="eastAsia"/>
                <w:color w:val="000000"/>
                <w:szCs w:val="24"/>
              </w:rPr>
              <w:t>洽商銷售投</w:t>
            </w:r>
            <w:r w:rsidRPr="00F93F88">
              <w:rPr>
                <w:rFonts w:ascii="標楷體" w:eastAsia="標楷體" w:hAnsi="標楷體" w:hint="eastAsia"/>
                <w:color w:val="000000"/>
                <w:szCs w:val="24"/>
              </w:rPr>
              <w:t>資人每一認購人實際認購數量不得超過對外公開銷售之2</w:t>
            </w:r>
            <w:r w:rsidRPr="00F93F88">
              <w:rPr>
                <w:rFonts w:ascii="標楷體" w:eastAsia="標楷體" w:hAnsi="標楷體"/>
                <w:color w:val="000000"/>
                <w:szCs w:val="24"/>
              </w:rPr>
              <w:t>0%</w:t>
            </w:r>
            <w:r w:rsidRPr="00F93F88">
              <w:rPr>
                <w:rFonts w:ascii="標楷體" w:eastAsia="標楷體" w:hAnsi="標楷體" w:hint="eastAsia"/>
                <w:color w:val="000000"/>
                <w:szCs w:val="24"/>
              </w:rPr>
              <w:t>。</w:t>
            </w:r>
          </w:p>
        </w:tc>
      </w:tr>
      <w:tr w:rsidR="00A564D2" w:rsidRPr="00F93F88" w14:paraId="6BBC02AA" w14:textId="77777777" w:rsidTr="00FF6749">
        <w:trPr>
          <w:jc w:val="center"/>
        </w:trPr>
        <w:tc>
          <w:tcPr>
            <w:tcW w:w="3329" w:type="dxa"/>
          </w:tcPr>
          <w:p w14:paraId="1F8D8DAD" w14:textId="2CE54F4B" w:rsidR="00A564D2" w:rsidRPr="00F93F88" w:rsidRDefault="00A564D2"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第四十一條  依第二十一條、</w:t>
            </w:r>
            <w:r w:rsidRPr="00F93F88">
              <w:rPr>
                <w:rFonts w:ascii="標楷體" w:eastAsia="標楷體" w:hAnsi="標楷體" w:hint="eastAsia"/>
                <w:color w:val="FF0000"/>
                <w:szCs w:val="24"/>
                <w:u w:val="single"/>
              </w:rPr>
              <w:t>第二十一條之四、</w:t>
            </w:r>
            <w:r w:rsidRPr="00F93F88">
              <w:rPr>
                <w:rFonts w:ascii="標楷體" w:eastAsia="標楷體" w:hAnsi="標楷體" w:hint="eastAsia"/>
                <w:color w:val="000000"/>
                <w:szCs w:val="24"/>
              </w:rPr>
              <w:t>第二十二條及第二十二條之一（依前條辦理之承銷案件除外）且全數以詢價圈購方式辦理之承銷案件，應於訂價及向本公會申報承銷契約後，辦理下列事項：</w:t>
            </w:r>
          </w:p>
          <w:p w14:paraId="1480E6E3" w14:textId="77777777" w:rsidR="00A564D2" w:rsidRPr="00F93F88" w:rsidRDefault="00A564D2"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一、第 一 天：刊登承銷公告及開始寄發認購通知書、公開說明書、相關應募書及通知繳款。</w:t>
            </w:r>
          </w:p>
          <w:p w14:paraId="30265F6B" w14:textId="77777777" w:rsidR="00A564D2" w:rsidRPr="00F93F88" w:rsidRDefault="00A564D2"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二、第 二 天：繳款日，暨未獲配售之圈購保證金退款日。</w:t>
            </w:r>
          </w:p>
          <w:p w14:paraId="4B275440" w14:textId="77777777" w:rsidR="00A564D2" w:rsidRPr="00F93F88" w:rsidRDefault="00A564D2"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三、第 三 天：特定人繳款；發行人向證交所或櫃買</w:t>
            </w:r>
            <w:r w:rsidRPr="00F93F88">
              <w:rPr>
                <w:rFonts w:ascii="標楷體" w:eastAsia="標楷體" w:hAnsi="標楷體" w:hint="eastAsia"/>
                <w:color w:val="000000"/>
                <w:szCs w:val="24"/>
              </w:rPr>
              <w:lastRenderedPageBreak/>
              <w:t>中心申請有價證券上市或上櫃。</w:t>
            </w:r>
          </w:p>
          <w:p w14:paraId="3ED806EC" w14:textId="77777777" w:rsidR="00A564D2" w:rsidRPr="00F93F88" w:rsidRDefault="00A564D2"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四、第 四 天：承銷商餘額包銷；完成相關名冊整理。</w:t>
            </w:r>
          </w:p>
          <w:p w14:paraId="008E6640" w14:textId="77777777" w:rsidR="00A564D2" w:rsidRPr="00F93F88" w:rsidRDefault="00A564D2"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五、第 五 天：有價證券上市或上櫃公告。</w:t>
            </w:r>
          </w:p>
          <w:p w14:paraId="71F568E8" w14:textId="77777777" w:rsidR="00A564D2" w:rsidRPr="00F93F88" w:rsidRDefault="00A564D2"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 xml:space="preserve">六、第 六 天：發放有價證券並上市或上櫃。 </w:t>
            </w:r>
          </w:p>
          <w:p w14:paraId="6EC68D4E" w14:textId="77777777" w:rsidR="00A564D2" w:rsidRPr="00F93F88" w:rsidRDefault="00A564D2"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依第二十二條第六款辦理之承銷案件，免辦理前項第四款、第五款及第六款向證交所或櫃買中心申請上市或上櫃之規定。</w:t>
            </w:r>
          </w:p>
          <w:p w14:paraId="5227ECD6" w14:textId="77777777" w:rsidR="00A564D2" w:rsidRPr="00F93F88" w:rsidRDefault="00A564D2"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第一項各款所定日期遇星期例假日或金融機關停止營業日得順延一天，其後續日期得併予順延。</w:t>
            </w:r>
          </w:p>
          <w:p w14:paraId="60B59F30" w14:textId="77777777" w:rsidR="00A564D2" w:rsidRPr="00F93F88" w:rsidRDefault="00A564D2"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第一項所述日期如有必要時，得報經本公會核准後變更之。</w:t>
            </w:r>
          </w:p>
          <w:p w14:paraId="32A8DF49" w14:textId="47B5E12B" w:rsidR="00A564D2" w:rsidRPr="00F93F88" w:rsidRDefault="00A564D2"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已上市、上櫃公司、股票申請創新板初次上市及創新板上市公司之特別股案件，除保留由公司員工承購部分外，其餘全數提出承銷且對外公開銷售部分全數辦理詢價圈購配售者，如公司員工承購部分能配合第一項繳款期間繳款者，得適用第一項規定辦理。</w:t>
            </w:r>
          </w:p>
          <w:p w14:paraId="138ACE1C" w14:textId="51DDC848" w:rsidR="00A564D2" w:rsidRPr="00F93F88" w:rsidRDefault="00A564D2"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依第二十一條、</w:t>
            </w:r>
            <w:r w:rsidRPr="00F93F88">
              <w:rPr>
                <w:rFonts w:ascii="標楷體" w:eastAsia="標楷體" w:hAnsi="標楷體" w:hint="eastAsia"/>
                <w:color w:val="FF0000"/>
                <w:szCs w:val="24"/>
                <w:u w:val="single"/>
              </w:rPr>
              <w:t>第二十一條之四、</w:t>
            </w:r>
            <w:r w:rsidRPr="00F93F88">
              <w:rPr>
                <w:rFonts w:ascii="標楷體" w:eastAsia="標楷體" w:hAnsi="標楷體" w:hint="eastAsia"/>
                <w:color w:val="000000"/>
                <w:szCs w:val="24"/>
              </w:rPr>
              <w:t>第二十二條第一項第一款至第三款及第五款、第二十二條之一第四款(普通公司債及依前條辦理之案件除外)辦理之承銷案件，圈購人遞交</w:t>
            </w:r>
            <w:r w:rsidRPr="00F93F88">
              <w:rPr>
                <w:rFonts w:ascii="標楷體" w:eastAsia="標楷體" w:hAnsi="標楷體" w:hint="eastAsia"/>
                <w:color w:val="000000"/>
                <w:szCs w:val="24"/>
              </w:rPr>
              <w:lastRenderedPageBreak/>
              <w:t>圈購單時，證券承銷商得向圈購人收取所圈購金額之全部或部分價金為圈購保證金。</w:t>
            </w:r>
          </w:p>
          <w:p w14:paraId="4F11D2CD" w14:textId="37FCD048" w:rsidR="00A564D2" w:rsidRPr="00F93F88" w:rsidRDefault="00A564D2"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第一項第二款所稱未獲配售之圈購保證金，係指未獲配售之圈購人所繳圈購保證金，及獲配售圈購人所繳圈購保證金超過所配得有價證券應繳價款部分之保證金。</w:t>
            </w:r>
          </w:p>
          <w:p w14:paraId="79D0D903" w14:textId="68572D12" w:rsidR="00A564D2" w:rsidRPr="00F93F88" w:rsidRDefault="00A564D2"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第一項第二款圈購人繳款應扣除依前項規定予以退款(或不予退款)後賸餘之圈購保證金後為之。認購人不如期履行繳款義務者，證券承銷商就該認購保證金得沒入之，並應依該認購人認購價款自行認購。</w:t>
            </w:r>
          </w:p>
          <w:p w14:paraId="32C7F027" w14:textId="73690C0A" w:rsidR="00A564D2" w:rsidRPr="00F93F88" w:rsidRDefault="00A564D2"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證券承銷商依第六項規定於收取圈購保證金時，應依信託方式於受託契約中明訂圈購人違約暨其損害賠償之處理。</w:t>
            </w:r>
          </w:p>
        </w:tc>
        <w:tc>
          <w:tcPr>
            <w:tcW w:w="3329" w:type="dxa"/>
          </w:tcPr>
          <w:p w14:paraId="4D7CDD06" w14:textId="37B16E68" w:rsidR="00891EB1" w:rsidRPr="00F93F88" w:rsidRDefault="00891EB1"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第四十一條  依第二十一條、第二十二條及第二十二條之一（依前條辦理之承銷案件除外）且全數以詢價圈購方式辦理之承銷案件，應於訂價及向本公會申報承銷契約後，辦理下列事項：</w:t>
            </w:r>
          </w:p>
          <w:p w14:paraId="4A37FE87"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一、第 一 天：刊登承銷公告及開始寄發認購通知書、公開說明書、相關應募書及通知繳款。</w:t>
            </w:r>
          </w:p>
          <w:p w14:paraId="612C6898"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二、第 二 天：繳款日，暨未獲配售之圈購保證金退款日。</w:t>
            </w:r>
          </w:p>
          <w:p w14:paraId="7FB56A1A"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三、第 三 天：特定人繳款；發行人向證交所或櫃買</w:t>
            </w:r>
            <w:r w:rsidRPr="00F93F88">
              <w:rPr>
                <w:rFonts w:ascii="標楷體" w:eastAsia="標楷體" w:hAnsi="標楷體" w:hint="eastAsia"/>
                <w:color w:val="000000"/>
                <w:szCs w:val="24"/>
              </w:rPr>
              <w:lastRenderedPageBreak/>
              <w:t>中心申請有價證券上市或上櫃。</w:t>
            </w:r>
          </w:p>
          <w:p w14:paraId="6DB4744F"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四、第 四 天：承銷商餘額包銷；完成相關名冊整理。</w:t>
            </w:r>
          </w:p>
          <w:p w14:paraId="3EDEE71F"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五、第 五 天：有價證券上市或上櫃公告。</w:t>
            </w:r>
          </w:p>
          <w:p w14:paraId="085563CF"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 xml:space="preserve">六、第 六 天：發放有價證券並上市或上櫃。 </w:t>
            </w:r>
          </w:p>
          <w:p w14:paraId="4EE2C3FB" w14:textId="77777777"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依第二十二條第六款辦理之承銷案件，免辦理前項第四款、第五款及第六款向證交所或櫃買中心申請上市或上櫃之規定。</w:t>
            </w:r>
          </w:p>
          <w:p w14:paraId="6C854E78" w14:textId="77777777"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第一項各款所定日期遇星期例假日或金融機關停止營業日得順延一天，其後續日期得併予順延。</w:t>
            </w:r>
          </w:p>
          <w:p w14:paraId="51204D13" w14:textId="77777777"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第一項所述日期如有必要時，得報經本公會核准後變更之。</w:t>
            </w:r>
          </w:p>
          <w:p w14:paraId="5F39B8ED" w14:textId="77777777"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已上市、上櫃公司、股票申請創新板初次上市及創新板上市公司之特別股案件，除保留由公司員工承購部分外，其餘全數提出承銷且對外公開銷售部分全數辦理詢價圈購配售者，如公司員工承購部分能配合第一項繳款期間繳款者，得適用第一項規定辦理。</w:t>
            </w:r>
          </w:p>
          <w:p w14:paraId="447852EF" w14:textId="13FC28DC"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依第二十一條、第二十二條第一項第一款至第三款及第五款、第二十二條之一</w:t>
            </w:r>
            <w:r w:rsidRPr="00F93F88">
              <w:rPr>
                <w:rFonts w:ascii="標楷體" w:eastAsia="標楷體" w:hAnsi="標楷體" w:hint="eastAsia"/>
                <w:color w:val="000000" w:themeColor="text1"/>
                <w:szCs w:val="24"/>
              </w:rPr>
              <w:t>第四款</w:t>
            </w:r>
            <w:r w:rsidRPr="00F93F88">
              <w:rPr>
                <w:rFonts w:ascii="標楷體" w:eastAsia="標楷體" w:hAnsi="標楷體" w:hint="eastAsia"/>
                <w:color w:val="FF0000"/>
                <w:szCs w:val="24"/>
                <w:u w:val="single"/>
              </w:rPr>
              <w:t>及第五款</w:t>
            </w:r>
            <w:r w:rsidRPr="00F93F88">
              <w:rPr>
                <w:rFonts w:ascii="標楷體" w:eastAsia="標楷體" w:hAnsi="標楷體" w:hint="eastAsia"/>
                <w:color w:val="000000"/>
                <w:szCs w:val="24"/>
              </w:rPr>
              <w:t>(普通公司債及依前條辦理之案件除外)辦理之承銷案件，圈購人遞交圈購單</w:t>
            </w:r>
            <w:r w:rsidRPr="00F93F88">
              <w:rPr>
                <w:rFonts w:ascii="標楷體" w:eastAsia="標楷體" w:hAnsi="標楷體" w:hint="eastAsia"/>
                <w:color w:val="000000"/>
                <w:szCs w:val="24"/>
              </w:rPr>
              <w:lastRenderedPageBreak/>
              <w:t>時，證券承銷商得向圈購人收取所圈購金額之全部或部分價金為圈購保證金。</w:t>
            </w:r>
          </w:p>
          <w:p w14:paraId="571277CF" w14:textId="77777777"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第一項第二款所稱未獲配售之圈購保證金，係指未獲配售之圈購人所繳圈購保證金，及獲配售圈購人所繳圈購保證金超過所配得有價證券應繳價款部分之保證金。</w:t>
            </w:r>
          </w:p>
          <w:p w14:paraId="7A8B29FF" w14:textId="77777777"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第一項第二款圈購人繳款應扣除依前項規定予以退款(或不予退款)後賸餘之圈購保證金後為之。認購人不如期履行繳款義務者，證券承銷商就該認購保證金得沒入之，並應依該認購人認購價款自行認購。</w:t>
            </w:r>
          </w:p>
          <w:p w14:paraId="3B54CA8E" w14:textId="3CFAFBD1" w:rsidR="00A564D2" w:rsidRPr="00F93F88" w:rsidRDefault="00FF6749" w:rsidP="0038291A">
            <w:pPr>
              <w:pStyle w:val="a4"/>
              <w:spacing w:line="380" w:lineRule="exact"/>
              <w:jc w:val="both"/>
              <w:rPr>
                <w:rFonts w:ascii="標楷體" w:eastAsia="標楷體" w:hAnsi="標楷體"/>
                <w:color w:val="000000"/>
                <w:szCs w:val="24"/>
              </w:rPr>
            </w:pPr>
            <w:r>
              <w:rPr>
                <w:rFonts w:ascii="標楷體" w:eastAsia="標楷體" w:hAnsi="標楷體" w:hint="eastAsia"/>
                <w:color w:val="000000"/>
                <w:szCs w:val="24"/>
              </w:rPr>
              <w:t xml:space="preserve">    </w:t>
            </w:r>
            <w:r w:rsidR="00891EB1" w:rsidRPr="00F93F88">
              <w:rPr>
                <w:rFonts w:ascii="標楷體" w:eastAsia="標楷體" w:hAnsi="標楷體" w:hint="eastAsia"/>
                <w:color w:val="000000"/>
                <w:szCs w:val="24"/>
              </w:rPr>
              <w:t>證券承銷商依第六項規定於收取圈購保證金時，應依信託方式於受託契約中明訂圈購人違約暨其損害賠償之處理。</w:t>
            </w:r>
          </w:p>
        </w:tc>
        <w:tc>
          <w:tcPr>
            <w:tcW w:w="2693" w:type="dxa"/>
          </w:tcPr>
          <w:p w14:paraId="3EEB80E1" w14:textId="2FA215FB" w:rsidR="00A564D2" w:rsidRPr="00F93F88" w:rsidRDefault="001F1ADA"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配合創新新IPO案件</w:t>
            </w:r>
            <w:r w:rsidR="00347AE0" w:rsidRPr="00F93F88">
              <w:rPr>
                <w:rFonts w:ascii="標楷體" w:eastAsia="標楷體" w:hAnsi="標楷體" w:hint="eastAsia"/>
                <w:color w:val="000000"/>
                <w:szCs w:val="24"/>
              </w:rPr>
              <w:t>之承銷方式規定移列</w:t>
            </w:r>
            <w:r w:rsidR="00024928" w:rsidRPr="00F93F88">
              <w:rPr>
                <w:rFonts w:ascii="標楷體" w:eastAsia="標楷體" w:hAnsi="標楷體" w:hint="eastAsia"/>
                <w:color w:val="000000"/>
                <w:szCs w:val="24"/>
              </w:rPr>
              <w:t>至</w:t>
            </w:r>
            <w:r w:rsidR="00347AE0" w:rsidRPr="00F93F88">
              <w:rPr>
                <w:rFonts w:ascii="標楷體" w:eastAsia="標楷體" w:hAnsi="標楷體" w:hint="eastAsia"/>
                <w:color w:val="000000"/>
                <w:szCs w:val="24"/>
              </w:rPr>
              <w:t>第二十一條之四，爰修正第一項及第六項之適用條次。</w:t>
            </w:r>
          </w:p>
        </w:tc>
      </w:tr>
      <w:tr w:rsidR="00891EB1" w:rsidRPr="00F93F88" w14:paraId="63779F2C" w14:textId="77777777" w:rsidTr="00FF6749">
        <w:trPr>
          <w:jc w:val="center"/>
        </w:trPr>
        <w:tc>
          <w:tcPr>
            <w:tcW w:w="3329" w:type="dxa"/>
          </w:tcPr>
          <w:p w14:paraId="229215A5" w14:textId="00A1764D" w:rsidR="00891EB1" w:rsidRPr="00F93F88" w:rsidRDefault="00891EB1"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第四十二條之一  創新板上市公司轉列上市、上櫃公司之承銷案件、依第二十一條及第二十一條之一同時以詢價圈購及公開申購配售方式辦理之初次上市、上櫃前之承銷案件</w:t>
            </w:r>
            <w:r w:rsidRPr="00F93F88">
              <w:rPr>
                <w:rFonts w:ascii="標楷體" w:eastAsia="標楷體" w:hAnsi="標楷體" w:hint="eastAsia"/>
                <w:color w:val="FF0000"/>
                <w:szCs w:val="24"/>
                <w:u w:val="single"/>
              </w:rPr>
              <w:t>、依第二十一條之四同時以詢價圈購及公開申購配售方式辦理之股票申請初次創新板上市之承銷案件，</w:t>
            </w:r>
            <w:r w:rsidRPr="00F93F88">
              <w:rPr>
                <w:rFonts w:ascii="標楷體" w:eastAsia="標楷體" w:hAnsi="標楷體" w:hint="eastAsia"/>
                <w:color w:val="000000"/>
                <w:szCs w:val="24"/>
              </w:rPr>
              <w:t>應於向本公會申報詢價圈購約定書後第二個營業日起，辦理下列事項：</w:t>
            </w:r>
          </w:p>
          <w:p w14:paraId="5955221F"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一、第一天：刊登詢價公告（公</w:t>
            </w:r>
            <w:r w:rsidRPr="00F93F88">
              <w:rPr>
                <w:rFonts w:ascii="標楷體" w:eastAsia="標楷體" w:hAnsi="標楷體" w:hint="eastAsia"/>
                <w:color w:val="000000"/>
                <w:szCs w:val="24"/>
              </w:rPr>
              <w:lastRenderedPageBreak/>
              <w:t>開申購配售公告應併同辦理）及開始受理詢價圈購。</w:t>
            </w:r>
          </w:p>
          <w:p w14:paraId="320AEE88"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二、第二天：公開申購開始日。</w:t>
            </w:r>
          </w:p>
          <w:p w14:paraId="686DA721"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三、第四天：詢價圈購及公開申購截止日暨申購人申購處理費、認購價款（按詢價圈購預計承銷價格可能範圍之上限計算）及中籤通知郵寄工本費繳存往來銀行截止日。</w:t>
            </w:r>
          </w:p>
          <w:p w14:paraId="51B18104"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四、第五天：</w:t>
            </w:r>
          </w:p>
          <w:p w14:paraId="21AF631A"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（一）訂定承銷價格，主辦承銷商並應將實際承銷價格，於當日上午十二時三十分前通知證交所及本公會，證交所並於當日下午一時三十分以後揭露於證交所網站並傳送經紀商。</w:t>
            </w:r>
          </w:p>
          <w:p w14:paraId="60799E75"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（二）依證交所彙整之公開申購數量計算申購倍數，調整詢價圈購及公開申購之數量。</w:t>
            </w:r>
          </w:p>
          <w:p w14:paraId="34C0C951"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（三）辦理詢價圈購配售。</w:t>
            </w:r>
          </w:p>
          <w:p w14:paraId="62F807F5"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（四）簽訂承銷契約。</w:t>
            </w:r>
          </w:p>
          <w:p w14:paraId="6056328B"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（五）申購處理費、認購價款及中籤通知郵寄工本費扣繳日，暨經紀商之往來銀行辦理申購人申購處理費、認購價款</w:t>
            </w:r>
            <w:r w:rsidRPr="00F93F88">
              <w:rPr>
                <w:rFonts w:ascii="標楷體" w:eastAsia="標楷體" w:hAnsi="標楷體" w:hint="eastAsia"/>
                <w:color w:val="000000"/>
                <w:szCs w:val="24"/>
              </w:rPr>
              <w:lastRenderedPageBreak/>
              <w:t>及中籤通知郵寄工本費扣繳事宜。</w:t>
            </w:r>
          </w:p>
          <w:p w14:paraId="65DDF7F4" w14:textId="77777777" w:rsidR="00891EB1" w:rsidRPr="00F93F88" w:rsidRDefault="00891EB1"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五、第六天：</w:t>
            </w:r>
          </w:p>
          <w:p w14:paraId="0F7E3658"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（一）公開抽籤日。由證交所辦理公開抽籤，證交所應做成中籤資料回報各收件經紀商，並彙報主辦承銷商，以供申購人查閱。</w:t>
            </w:r>
          </w:p>
          <w:p w14:paraId="77F77441"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（二）向本公會報備承銷契約。</w:t>
            </w:r>
          </w:p>
          <w:p w14:paraId="6B33DAD8"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（三）寄發配售通知、公開說明書及通知繳款。</w:t>
            </w:r>
          </w:p>
          <w:p w14:paraId="3F5F8CC6" w14:textId="77777777" w:rsidR="00891EB1" w:rsidRPr="00F93F88" w:rsidRDefault="00891EB1"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六、第七天：</w:t>
            </w:r>
          </w:p>
          <w:p w14:paraId="4FA86EF5"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（一）辦理承銷配售公告。</w:t>
            </w:r>
          </w:p>
          <w:p w14:paraId="0BB57D7B"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（二）圈購人繳款。</w:t>
            </w:r>
          </w:p>
          <w:p w14:paraId="4C9B8E4E"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（三）申購處理費、認購價款（依實際承銷價格計算之）及郵寄工本費解交日。</w:t>
            </w:r>
          </w:p>
          <w:p w14:paraId="06AF3023"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（四）經紀商辦理無息退回未中籤人之預扣認購價款及郵寄工本費，未中籤人之申購處理費不予退回。</w:t>
            </w:r>
          </w:p>
          <w:p w14:paraId="09D6747A"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（五）主辦承銷商訂定之承銷價格與預扣價款如有差額，經紀商辦理無息退回中籤人之預扣承銷價款與實際承銷價款差額之退款作業。</w:t>
            </w:r>
          </w:p>
          <w:p w14:paraId="033F23EC"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lastRenderedPageBreak/>
              <w:t>（六）承銷商應將中籤通知書及公開說明書（或應募書）以限時掛號或以電子方式寄發各中籤人。</w:t>
            </w:r>
          </w:p>
          <w:p w14:paraId="2851BFAC"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（七）發行人向證交所或櫃買中心申請有價證券上市或上櫃。</w:t>
            </w:r>
          </w:p>
          <w:p w14:paraId="6332E008" w14:textId="77777777" w:rsidR="00891EB1" w:rsidRPr="00F93F88" w:rsidRDefault="00891EB1"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七、第八天：</w:t>
            </w:r>
          </w:p>
          <w:p w14:paraId="31C98CBE" w14:textId="77777777" w:rsidR="00891EB1" w:rsidRPr="00F93F88" w:rsidRDefault="00891EB1" w:rsidP="0038291A">
            <w:pPr>
              <w:pStyle w:val="a4"/>
              <w:spacing w:line="380" w:lineRule="exact"/>
              <w:ind w:leftChars="200" w:left="480"/>
              <w:jc w:val="both"/>
              <w:rPr>
                <w:rFonts w:ascii="標楷體" w:eastAsia="標楷體" w:hAnsi="標楷體"/>
                <w:color w:val="000000"/>
                <w:szCs w:val="24"/>
              </w:rPr>
            </w:pPr>
            <w:r w:rsidRPr="00F93F88">
              <w:rPr>
                <w:rFonts w:ascii="標楷體" w:eastAsia="標楷體" w:hAnsi="標楷體" w:hint="eastAsia"/>
                <w:color w:val="000000"/>
                <w:szCs w:val="24"/>
              </w:rPr>
              <w:t>特定人繳款（主辦承銷商應於當日中午十二時前確認特定人已繳交價款）或承銷商自行認購。</w:t>
            </w:r>
          </w:p>
          <w:p w14:paraId="1C2915D7" w14:textId="77777777" w:rsidR="00891EB1" w:rsidRPr="00F93F88" w:rsidRDefault="00891EB1"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八、第九天：</w:t>
            </w:r>
          </w:p>
          <w:p w14:paraId="6F379126" w14:textId="77777777" w:rsidR="00891EB1" w:rsidRPr="00F93F88" w:rsidRDefault="00891EB1" w:rsidP="0038291A">
            <w:pPr>
              <w:pStyle w:val="a4"/>
              <w:spacing w:line="380" w:lineRule="exact"/>
              <w:ind w:leftChars="200" w:left="480"/>
              <w:jc w:val="both"/>
              <w:rPr>
                <w:rFonts w:ascii="標楷體" w:eastAsia="標楷體" w:hAnsi="標楷體"/>
                <w:color w:val="000000"/>
                <w:szCs w:val="24"/>
              </w:rPr>
            </w:pPr>
            <w:r w:rsidRPr="00F93F88">
              <w:rPr>
                <w:rFonts w:ascii="標楷體" w:eastAsia="標楷體" w:hAnsi="標楷體" w:hint="eastAsia"/>
                <w:color w:val="000000"/>
                <w:szCs w:val="24"/>
              </w:rPr>
              <w:t>完成股東名冊整理。</w:t>
            </w:r>
          </w:p>
          <w:p w14:paraId="41C859E9" w14:textId="77777777" w:rsidR="00891EB1" w:rsidRPr="00F93F88" w:rsidRDefault="00891EB1" w:rsidP="0038291A">
            <w:pPr>
              <w:pStyle w:val="a4"/>
              <w:spacing w:line="380" w:lineRule="exact"/>
              <w:ind w:leftChars="200" w:left="480"/>
              <w:jc w:val="both"/>
              <w:rPr>
                <w:rFonts w:ascii="標楷體" w:eastAsia="標楷體" w:hAnsi="標楷體"/>
                <w:color w:val="000000"/>
                <w:szCs w:val="24"/>
              </w:rPr>
            </w:pPr>
            <w:r w:rsidRPr="00F93F88">
              <w:rPr>
                <w:rFonts w:ascii="標楷體" w:eastAsia="標楷體" w:hAnsi="標楷體" w:hint="eastAsia"/>
                <w:color w:val="000000"/>
                <w:szCs w:val="24"/>
              </w:rPr>
              <w:t>發行人將價款繳納憑證送交集中保管結算所，或申請上市（櫃）公司將股票送存集中保管結算所。</w:t>
            </w:r>
          </w:p>
          <w:p w14:paraId="3E2E2A45" w14:textId="77777777" w:rsidR="00891EB1" w:rsidRPr="00F93F88" w:rsidRDefault="00891EB1" w:rsidP="0038291A">
            <w:pPr>
              <w:pStyle w:val="a4"/>
              <w:spacing w:line="380" w:lineRule="exact"/>
              <w:ind w:leftChars="200" w:left="480"/>
              <w:jc w:val="both"/>
              <w:rPr>
                <w:rFonts w:ascii="標楷體" w:eastAsia="標楷體" w:hAnsi="標楷體"/>
                <w:color w:val="000000"/>
                <w:szCs w:val="24"/>
              </w:rPr>
            </w:pPr>
            <w:r w:rsidRPr="00F93F88">
              <w:rPr>
                <w:rFonts w:ascii="標楷體" w:eastAsia="標楷體" w:hAnsi="標楷體" w:hint="eastAsia"/>
                <w:color w:val="000000"/>
                <w:szCs w:val="24"/>
              </w:rPr>
              <w:t>有價證券掛牌上市或上櫃公告。</w:t>
            </w:r>
          </w:p>
          <w:p w14:paraId="0C185EC1"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九、第十天：有價證券上市或上櫃。</w:t>
            </w:r>
          </w:p>
          <w:p w14:paraId="1DF7C2BF" w14:textId="2A12D962"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前項各款所定日期，遇星期例假日或金融機關停止營業日得順延一天，其後續日期得併予順延。</w:t>
            </w:r>
          </w:p>
          <w:p w14:paraId="44F6C871" w14:textId="59370546"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第一項所述</w:t>
            </w:r>
            <w:r w:rsidRPr="00F93F88">
              <w:rPr>
                <w:rFonts w:ascii="標楷體" w:eastAsia="標楷體" w:hAnsi="標楷體"/>
                <w:color w:val="000000"/>
                <w:szCs w:val="24"/>
              </w:rPr>
              <w:t>日</w:t>
            </w:r>
            <w:r w:rsidRPr="00F93F88">
              <w:rPr>
                <w:rFonts w:ascii="標楷體" w:eastAsia="標楷體" w:hAnsi="標楷體" w:hint="eastAsia"/>
                <w:color w:val="000000"/>
                <w:szCs w:val="24"/>
              </w:rPr>
              <w:t>期如有必要時，得報經本公會核准後變更之。</w:t>
            </w:r>
          </w:p>
          <w:p w14:paraId="4A747396" w14:textId="110B5DBE"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color w:val="000000"/>
                <w:szCs w:val="24"/>
              </w:rPr>
              <w:t>圈購人遞交圈購單時，證券承銷商得向圈購人收取所圈購</w:t>
            </w:r>
            <w:r w:rsidRPr="00F93F88">
              <w:rPr>
                <w:rFonts w:ascii="標楷體" w:eastAsia="標楷體" w:hAnsi="標楷體" w:hint="eastAsia"/>
                <w:color w:val="000000"/>
                <w:szCs w:val="24"/>
              </w:rPr>
              <w:t>金額之全部或部分價金為圈購保證金；第一項第六款第二目認購人之繳款應扣除圈購保證金後為之；認購人不</w:t>
            </w:r>
            <w:r w:rsidRPr="00F93F88">
              <w:rPr>
                <w:rFonts w:ascii="標楷體" w:eastAsia="標楷體" w:hAnsi="標楷體" w:hint="eastAsia"/>
                <w:color w:val="000000"/>
                <w:szCs w:val="24"/>
              </w:rPr>
              <w:lastRenderedPageBreak/>
              <w:t>如期履行繳款義務者，證券承銷商就該圈購保證金得沒入之。</w:t>
            </w:r>
          </w:p>
          <w:p w14:paraId="708327D7" w14:textId="7445A222"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前項證券承銷商於接受認購人繳交圈購保證金時，應依第十二條第四項規定辦理。</w:t>
            </w:r>
          </w:p>
          <w:p w14:paraId="729C67F3" w14:textId="12A18BCA"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承銷商於確定詢價圈購配售名單時，得要求獲配售之圈購人全額繳交承銷價款，如圈購人未依規定辦理者，承銷商得取消其配售資格。</w:t>
            </w:r>
          </w:p>
          <w:p w14:paraId="754CD76D" w14:textId="5A7C7948"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承銷商於證交所依第一項第四款第一目規定，將實際承銷價格揭露於網站前，不得對外揭露實際承銷價格。</w:t>
            </w:r>
          </w:p>
          <w:p w14:paraId="36716D64" w14:textId="54346896"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如因圈購數量不足致無法完成訂價時，主辦承銷商應於第一項第四款規定之時點通知證交所及本公會，證交所將不辦理公開抽籤，經紀商應於次一營業日無息退回申購人之預扣承銷價款及中籤通知郵寄工本費，惟申購處理費不予退回；經紀商並於同日辦理申購處理費解交作業。</w:t>
            </w:r>
          </w:p>
        </w:tc>
        <w:tc>
          <w:tcPr>
            <w:tcW w:w="3329" w:type="dxa"/>
          </w:tcPr>
          <w:p w14:paraId="6F6DEA5A" w14:textId="741FBCF8" w:rsidR="00891EB1" w:rsidRPr="00F93F88" w:rsidRDefault="00891EB1"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 xml:space="preserve">第四十二條之一 </w:t>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創新板上市公司轉列上市、上櫃公司之承銷案件、依第二十一條及第二十一條之一同時以詢價圈購及公開申購配售方式辦理之初次上市、上櫃前之承銷案件，</w:t>
            </w:r>
            <w:r w:rsidRPr="00F93F88">
              <w:rPr>
                <w:rFonts w:ascii="標楷體" w:eastAsia="標楷體" w:hAnsi="標楷體" w:hint="eastAsia"/>
                <w:color w:val="000000"/>
                <w:szCs w:val="24"/>
                <w:u w:val="single"/>
              </w:rPr>
              <w:t>公開申購案件，</w:t>
            </w:r>
            <w:r w:rsidRPr="00F93F88">
              <w:rPr>
                <w:rFonts w:ascii="標楷體" w:eastAsia="標楷體" w:hAnsi="標楷體" w:hint="eastAsia"/>
                <w:color w:val="000000"/>
                <w:szCs w:val="24"/>
              </w:rPr>
              <w:t>應於向本公會申報詢價圈購約定書後第二個營業日起，辦理下列事項：</w:t>
            </w:r>
          </w:p>
          <w:p w14:paraId="66C4833E"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一、第一天：刊登詢價公告（公開申購配售公告應併同辦理）及開始受理詢價圈購。</w:t>
            </w:r>
          </w:p>
          <w:p w14:paraId="1BEBC7CE"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lastRenderedPageBreak/>
              <w:t>二、第二天：公開申購開始日。</w:t>
            </w:r>
          </w:p>
          <w:p w14:paraId="3F5CDAFD"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三、第四天：詢價圈購及公開申購截止日暨申購人申購處理費、認購價款（按詢價圈購預計承銷價格可能範圍之上限計算）及中籤通知郵寄工本費繳存往來銀行截止日。</w:t>
            </w:r>
          </w:p>
          <w:p w14:paraId="6849FBBE"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四、第五天：</w:t>
            </w:r>
          </w:p>
          <w:p w14:paraId="794B8E13"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（一）訂定承銷價格，主辦承銷商並應將實際承銷價格，於當日上午十二時三十分前通知證交所及本公會，證交所並於當日下午一時三十分以後揭露於證交所網站並傳送經紀商。</w:t>
            </w:r>
          </w:p>
          <w:p w14:paraId="629657E0"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（二）依證交所彙整之公開申購數量計算申購倍數，調整詢價圈購及公開申購之數量。</w:t>
            </w:r>
          </w:p>
          <w:p w14:paraId="3CB618A6"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（三）辦理詢價圈購配售。</w:t>
            </w:r>
          </w:p>
          <w:p w14:paraId="30DC5DD7"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（四）簽訂承銷契約。</w:t>
            </w:r>
          </w:p>
          <w:p w14:paraId="1108CA2A"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（五）申購處理費、認購價款及中籤通知郵寄工本費扣繳日，暨經紀商之往來銀行辦理申購人申購處理費、認購價款及中籤通知郵寄工本費扣繳事宜。</w:t>
            </w:r>
          </w:p>
          <w:p w14:paraId="1940648F" w14:textId="77777777" w:rsidR="00891EB1" w:rsidRPr="00F93F88" w:rsidRDefault="00891EB1"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五、第六天：</w:t>
            </w:r>
          </w:p>
          <w:p w14:paraId="565E775F"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lastRenderedPageBreak/>
              <w:t>（一）公開抽籤日。由證交所辦理公開抽籤，證交所應做成中籤資料回報各收件經紀商，並彙報主辦承銷商，以供申購人查閱。</w:t>
            </w:r>
          </w:p>
          <w:p w14:paraId="011664E9"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（二）向本公會報備承銷契約。</w:t>
            </w:r>
          </w:p>
          <w:p w14:paraId="5329F99D"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（三）寄發配售通知、公開說明書及通知繳款。</w:t>
            </w:r>
          </w:p>
          <w:p w14:paraId="0C59D401" w14:textId="77777777" w:rsidR="00891EB1" w:rsidRPr="00F93F88" w:rsidRDefault="00891EB1"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六、第七天：</w:t>
            </w:r>
          </w:p>
          <w:p w14:paraId="6D26F2BE"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（一）辦理承銷配售公告。</w:t>
            </w:r>
          </w:p>
          <w:p w14:paraId="0A3B4EB3"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（二）圈購人繳款。</w:t>
            </w:r>
          </w:p>
          <w:p w14:paraId="2046DD41"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（三）申購處理費、認購價款（依實際承銷價格計算之）及郵寄工本費解交日。</w:t>
            </w:r>
          </w:p>
          <w:p w14:paraId="59A2D13E"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（四）經紀商辦理無息退回未中籤人之預扣認購價款及郵寄工本費，未中籤人之申購處理費不予退回。</w:t>
            </w:r>
          </w:p>
          <w:p w14:paraId="56420E11"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（五）主辦承銷商訂定之承銷價格與預扣價款如有差額，經紀商辦理無息退回中籤人之預扣承銷價款與實際承銷價款差額之退款作業。</w:t>
            </w:r>
          </w:p>
          <w:p w14:paraId="3F227426"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（六）承銷商應將中籤通知書及公開說明書（或應募書）以限</w:t>
            </w:r>
            <w:r w:rsidRPr="00F93F88">
              <w:rPr>
                <w:rFonts w:ascii="標楷體" w:eastAsia="標楷體" w:hAnsi="標楷體" w:hint="eastAsia"/>
                <w:color w:val="000000"/>
                <w:szCs w:val="24"/>
              </w:rPr>
              <w:lastRenderedPageBreak/>
              <w:t>時掛號或以電子方式寄發各中籤人。</w:t>
            </w:r>
          </w:p>
          <w:p w14:paraId="27CEA4B5" w14:textId="77777777" w:rsidR="00891EB1" w:rsidRPr="00F93F88" w:rsidRDefault="00891EB1"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（七）發行人向證交所或櫃買中心申請有價證券上市或上櫃。</w:t>
            </w:r>
          </w:p>
          <w:p w14:paraId="3D91717F" w14:textId="77777777" w:rsidR="00891EB1" w:rsidRPr="00F93F88" w:rsidRDefault="00891EB1"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七、第八天：</w:t>
            </w:r>
          </w:p>
          <w:p w14:paraId="0FBBE264" w14:textId="77777777" w:rsidR="00891EB1" w:rsidRPr="00F93F88" w:rsidRDefault="00891EB1" w:rsidP="0038291A">
            <w:pPr>
              <w:pStyle w:val="a4"/>
              <w:spacing w:line="380" w:lineRule="exact"/>
              <w:ind w:leftChars="200" w:left="480"/>
              <w:jc w:val="both"/>
              <w:rPr>
                <w:rFonts w:ascii="標楷體" w:eastAsia="標楷體" w:hAnsi="標楷體"/>
                <w:color w:val="000000"/>
                <w:szCs w:val="24"/>
              </w:rPr>
            </w:pPr>
            <w:r w:rsidRPr="00F93F88">
              <w:rPr>
                <w:rFonts w:ascii="標楷體" w:eastAsia="標楷體" w:hAnsi="標楷體" w:hint="eastAsia"/>
                <w:color w:val="000000"/>
                <w:szCs w:val="24"/>
              </w:rPr>
              <w:t>特定人繳款（主辦承銷商應於當日中午十二時前確認特定人已繳交價款）或承銷商自行認購。</w:t>
            </w:r>
          </w:p>
          <w:p w14:paraId="35E8D438" w14:textId="77777777" w:rsidR="00891EB1" w:rsidRPr="00F93F88" w:rsidRDefault="00891EB1"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八、第九天：</w:t>
            </w:r>
          </w:p>
          <w:p w14:paraId="40224388" w14:textId="77777777" w:rsidR="00891EB1" w:rsidRPr="00F93F88" w:rsidRDefault="00891EB1" w:rsidP="0038291A">
            <w:pPr>
              <w:pStyle w:val="a4"/>
              <w:spacing w:line="380" w:lineRule="exact"/>
              <w:ind w:leftChars="200" w:left="480"/>
              <w:jc w:val="both"/>
              <w:rPr>
                <w:rFonts w:ascii="標楷體" w:eastAsia="標楷體" w:hAnsi="標楷體"/>
                <w:color w:val="000000"/>
                <w:szCs w:val="24"/>
              </w:rPr>
            </w:pPr>
            <w:r w:rsidRPr="00F93F88">
              <w:rPr>
                <w:rFonts w:ascii="標楷體" w:eastAsia="標楷體" w:hAnsi="標楷體" w:hint="eastAsia"/>
                <w:color w:val="000000"/>
                <w:szCs w:val="24"/>
              </w:rPr>
              <w:t>完成股東名冊整理。</w:t>
            </w:r>
          </w:p>
          <w:p w14:paraId="7D85946A" w14:textId="77777777" w:rsidR="00891EB1" w:rsidRPr="00F93F88" w:rsidRDefault="00891EB1" w:rsidP="0038291A">
            <w:pPr>
              <w:pStyle w:val="a4"/>
              <w:spacing w:line="380" w:lineRule="exact"/>
              <w:ind w:leftChars="200" w:left="480"/>
              <w:jc w:val="both"/>
              <w:rPr>
                <w:rFonts w:ascii="標楷體" w:eastAsia="標楷體" w:hAnsi="標楷體"/>
                <w:color w:val="000000"/>
                <w:szCs w:val="24"/>
              </w:rPr>
            </w:pPr>
            <w:r w:rsidRPr="00F93F88">
              <w:rPr>
                <w:rFonts w:ascii="標楷體" w:eastAsia="標楷體" w:hAnsi="標楷體" w:hint="eastAsia"/>
                <w:color w:val="000000"/>
                <w:szCs w:val="24"/>
              </w:rPr>
              <w:t>發行人將價款繳納憑證送交集中保管結算所，或申請上市（櫃）公司將股票送存集中保管結算所。</w:t>
            </w:r>
          </w:p>
          <w:p w14:paraId="089BA8D0" w14:textId="77777777" w:rsidR="00891EB1" w:rsidRPr="00F93F88" w:rsidRDefault="00891EB1" w:rsidP="0038291A">
            <w:pPr>
              <w:pStyle w:val="a4"/>
              <w:spacing w:line="380" w:lineRule="exact"/>
              <w:ind w:leftChars="200" w:left="480"/>
              <w:jc w:val="both"/>
              <w:rPr>
                <w:rFonts w:ascii="標楷體" w:eastAsia="標楷體" w:hAnsi="標楷體"/>
                <w:color w:val="000000"/>
                <w:szCs w:val="24"/>
              </w:rPr>
            </w:pPr>
            <w:r w:rsidRPr="00F93F88">
              <w:rPr>
                <w:rFonts w:ascii="標楷體" w:eastAsia="標楷體" w:hAnsi="標楷體" w:hint="eastAsia"/>
                <w:color w:val="000000"/>
                <w:szCs w:val="24"/>
              </w:rPr>
              <w:t>有價證券掛牌上市或上櫃公告。</w:t>
            </w:r>
          </w:p>
          <w:p w14:paraId="56A7E23E" w14:textId="77777777" w:rsidR="00891EB1" w:rsidRPr="00F93F88" w:rsidRDefault="00891EB1"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九、第十天：有價證券上市或上櫃。</w:t>
            </w:r>
          </w:p>
          <w:p w14:paraId="019F4496" w14:textId="77777777"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前項各款所定日期，遇星期例假日或金融機關停止營業日得順延一天，其後續日期得併予順延。</w:t>
            </w:r>
          </w:p>
          <w:p w14:paraId="5616DCB9" w14:textId="77777777"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第一項所述</w:t>
            </w:r>
            <w:r w:rsidRPr="00F93F88">
              <w:rPr>
                <w:rFonts w:ascii="標楷體" w:eastAsia="標楷體" w:hAnsi="標楷體"/>
                <w:color w:val="000000"/>
                <w:szCs w:val="24"/>
              </w:rPr>
              <w:t>日</w:t>
            </w:r>
            <w:r w:rsidRPr="00F93F88">
              <w:rPr>
                <w:rFonts w:ascii="標楷體" w:eastAsia="標楷體" w:hAnsi="標楷體" w:hint="eastAsia"/>
                <w:color w:val="000000"/>
                <w:szCs w:val="24"/>
              </w:rPr>
              <w:t>期如有必要時，得報經本公會核准後變更之。</w:t>
            </w:r>
          </w:p>
          <w:p w14:paraId="461E81D2" w14:textId="77777777"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color w:val="000000"/>
                <w:szCs w:val="24"/>
              </w:rPr>
              <w:t>圈購人遞交圈購單時，證券承銷商得向圈購人收取所圈購</w:t>
            </w:r>
            <w:r w:rsidRPr="00F93F88">
              <w:rPr>
                <w:rFonts w:ascii="標楷體" w:eastAsia="標楷體" w:hAnsi="標楷體" w:hint="eastAsia"/>
                <w:color w:val="000000"/>
                <w:szCs w:val="24"/>
              </w:rPr>
              <w:t>金額之全部或部分價金為圈購保證金；第一項第六款第二目認購人之繳款應扣除圈購保證金後為之；認購人不如期履行繳款義務者，證券承銷商就該圈購保證金得沒入之。</w:t>
            </w:r>
          </w:p>
          <w:p w14:paraId="1B6727B6" w14:textId="77777777"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lastRenderedPageBreak/>
              <w:t>前項證券承銷商於接受認購人繳交圈購保證金時，應依第十二條第四項規定辦理。</w:t>
            </w:r>
          </w:p>
          <w:p w14:paraId="5F6B4376" w14:textId="77777777"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承銷商於確定詢價圈購配售名單時，得要求獲配售之圈購人全額繳交承銷價款，如圈購人未依規定辦理者，承銷商得取消其配售資格。</w:t>
            </w:r>
          </w:p>
          <w:p w14:paraId="3107F79C" w14:textId="77777777" w:rsidR="00891EB1" w:rsidRPr="00F93F88" w:rsidRDefault="00891EB1"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承銷商於證交所依第一項第四款第一目規定，將實際承銷價格揭露於網站前，不得對外揭露實際承銷價格。</w:t>
            </w:r>
          </w:p>
          <w:p w14:paraId="387E5B9D" w14:textId="36CDC866" w:rsidR="00891EB1" w:rsidRPr="00F93F88" w:rsidRDefault="00FF6749" w:rsidP="0038291A">
            <w:pPr>
              <w:pStyle w:val="a4"/>
              <w:spacing w:line="380" w:lineRule="exact"/>
              <w:jc w:val="both"/>
              <w:rPr>
                <w:rFonts w:ascii="標楷體" w:eastAsia="標楷體" w:hAnsi="標楷體"/>
                <w:color w:val="000000"/>
                <w:szCs w:val="24"/>
              </w:rPr>
            </w:pPr>
            <w:r>
              <w:rPr>
                <w:rFonts w:ascii="標楷體" w:eastAsia="標楷體" w:hAnsi="標楷體" w:hint="eastAsia"/>
                <w:color w:val="000000"/>
                <w:szCs w:val="24"/>
              </w:rPr>
              <w:t xml:space="preserve">    </w:t>
            </w:r>
            <w:r w:rsidR="00891EB1" w:rsidRPr="00F93F88">
              <w:rPr>
                <w:rFonts w:ascii="標楷體" w:eastAsia="標楷體" w:hAnsi="標楷體" w:hint="eastAsia"/>
                <w:color w:val="000000"/>
                <w:szCs w:val="24"/>
              </w:rPr>
              <w:t>如因圈購數量不足致無法完成訂價時，主辦承銷商應於第一項第四款規定之時點通知證交所及本公會，證交所將不辦理公開抽籤，經紀商應於次一營業日無息退回申購人之預扣承銷價款及中籤通知郵寄工本費，惟申購處理費不予退回；經紀商並於同日辦理申購處理費解交作業。</w:t>
            </w:r>
          </w:p>
        </w:tc>
        <w:tc>
          <w:tcPr>
            <w:tcW w:w="2693" w:type="dxa"/>
          </w:tcPr>
          <w:p w14:paraId="628D580C" w14:textId="2D3DCBCC" w:rsidR="00891EB1" w:rsidRPr="00F93F88" w:rsidRDefault="00724D23"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比照初次上市(櫃)承銷案件之作業時程，修正第一項，</w:t>
            </w:r>
            <w:r w:rsidR="00347AE0" w:rsidRPr="00F93F88">
              <w:rPr>
                <w:rFonts w:ascii="標楷體" w:eastAsia="標楷體" w:hAnsi="標楷體" w:hint="eastAsia"/>
                <w:color w:val="000000"/>
                <w:szCs w:val="24"/>
              </w:rPr>
              <w:t>明訂創新板IPO案件同時採詢價圈購及公開申購配售方式辦理者之承銷作業時程。</w:t>
            </w:r>
          </w:p>
        </w:tc>
      </w:tr>
      <w:tr w:rsidR="008F4619" w:rsidRPr="00F93F88" w14:paraId="1994C5B1" w14:textId="77777777" w:rsidTr="00FF6749">
        <w:trPr>
          <w:jc w:val="center"/>
        </w:trPr>
        <w:tc>
          <w:tcPr>
            <w:tcW w:w="3329" w:type="dxa"/>
          </w:tcPr>
          <w:p w14:paraId="5A2D5E9B" w14:textId="47A76A6B"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 xml:space="preserve">第四十三條之一 </w:t>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證券承銷商受理詢價圈購之對象，除準用第三十五條之規定外，</w:t>
            </w:r>
            <w:r w:rsidRPr="00F93F88">
              <w:rPr>
                <w:rFonts w:ascii="標楷體" w:eastAsia="標楷體" w:hAnsi="標楷體"/>
                <w:color w:val="000000"/>
                <w:szCs w:val="24"/>
              </w:rPr>
              <w:t>初次上市、上櫃</w:t>
            </w:r>
            <w:r w:rsidRPr="00F93F88">
              <w:rPr>
                <w:rFonts w:ascii="標楷體" w:eastAsia="標楷體" w:hAnsi="標楷體" w:hint="eastAsia"/>
                <w:color w:val="000000"/>
                <w:szCs w:val="24"/>
              </w:rPr>
              <w:t>、股票申請創新板初次上市、創新板上市公司轉列上市、上櫃公司</w:t>
            </w:r>
            <w:r w:rsidRPr="00F93F88">
              <w:rPr>
                <w:rFonts w:ascii="標楷體" w:eastAsia="標楷體" w:hAnsi="標楷體"/>
                <w:color w:val="000000"/>
                <w:szCs w:val="24"/>
              </w:rPr>
              <w:t>及</w:t>
            </w:r>
            <w:r w:rsidRPr="00F93F88">
              <w:rPr>
                <w:rFonts w:ascii="標楷體" w:eastAsia="標楷體" w:hAnsi="標楷體" w:hint="eastAsia"/>
                <w:color w:val="000000"/>
                <w:szCs w:val="24"/>
              </w:rPr>
              <w:t>臺</w:t>
            </w:r>
            <w:r w:rsidRPr="00F93F88">
              <w:rPr>
                <w:rFonts w:ascii="標楷體" w:eastAsia="標楷體" w:hAnsi="標楷體"/>
                <w:color w:val="000000"/>
                <w:szCs w:val="24"/>
              </w:rPr>
              <w:t>灣存託憑證初次發行之承銷案件，受理詢價圈購之對象，如有下列各款之人參與詢價圈購，應拒絕之，證券承銷商並應取得圈購人出具之符合銷售對象規</w:t>
            </w:r>
            <w:r w:rsidRPr="00F93F88">
              <w:rPr>
                <w:rFonts w:ascii="標楷體" w:eastAsia="標楷體" w:hAnsi="標楷體"/>
                <w:color w:val="000000"/>
                <w:szCs w:val="24"/>
              </w:rPr>
              <w:lastRenderedPageBreak/>
              <w:t>定之聲明書：</w:t>
            </w:r>
          </w:p>
          <w:p w14:paraId="1993355B"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一、發行公司之員工。</w:t>
            </w:r>
          </w:p>
          <w:p w14:paraId="3F729DC1"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二、與承銷商有承銷業務往來公司之董事、監察人、經理人及其配偶及子女。</w:t>
            </w:r>
          </w:p>
          <w:p w14:paraId="2B1AC9B5"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三、承銷商之母公司及子公司、承銷商本身所屬金融控股公司及該金融控股公司其他子公司；惟承銷商之證券投資信託子公司或同屬金融控股公司之證券投資信託公司募集之證券投資信託基金則不在此限。</w:t>
            </w:r>
          </w:p>
          <w:p w14:paraId="3DB9015E"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四、承銷商之母公司及子公司、承銷商本身所屬金融控股公司及該金融控股公司其他子公司之董事、監察人、經理人及其配偶及子女。</w:t>
            </w:r>
          </w:p>
          <w:p w14:paraId="7D763A1A"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五、與發行公司、承銷商具實質關係者。</w:t>
            </w:r>
          </w:p>
          <w:p w14:paraId="3B9FF82C"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 xml:space="preserve">六、發行公司簽證會計師、其事務所之其他會計師及其配偶。  </w:t>
            </w:r>
          </w:p>
          <w:p w14:paraId="03008C3A"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七、就該承銷案件出具法律意見書之律師及其配偶。</w:t>
            </w:r>
          </w:p>
          <w:p w14:paraId="47103130"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八、發行公司（發行機構）採權益法評價之被投資公司。</w:t>
            </w:r>
          </w:p>
          <w:p w14:paraId="533BC70B"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九、對發行公司（發行機構）之投資採權益法評價之投資者。</w:t>
            </w:r>
          </w:p>
          <w:p w14:paraId="374FE237"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十、公司之董事長或總經理與發行公司（發行機構）之董事長或總經理為同一</w:t>
            </w:r>
            <w:r w:rsidRPr="00F93F88">
              <w:rPr>
                <w:rFonts w:ascii="標楷體" w:eastAsia="標楷體" w:hAnsi="標楷體" w:hint="eastAsia"/>
                <w:color w:val="000000"/>
                <w:szCs w:val="24"/>
              </w:rPr>
              <w:lastRenderedPageBreak/>
              <w:t>人，或具有配偶或二親等關係者。</w:t>
            </w:r>
          </w:p>
          <w:p w14:paraId="0EA61D11" w14:textId="77777777" w:rsidR="008F4619" w:rsidRPr="00F93F88" w:rsidRDefault="008F4619" w:rsidP="0038291A">
            <w:pPr>
              <w:pStyle w:val="a4"/>
              <w:spacing w:line="380" w:lineRule="exact"/>
              <w:ind w:leftChars="2" w:left="856" w:hanging="851"/>
              <w:jc w:val="both"/>
              <w:rPr>
                <w:rFonts w:ascii="標楷體" w:eastAsia="標楷體" w:hAnsi="標楷體"/>
                <w:color w:val="000000"/>
                <w:szCs w:val="24"/>
              </w:rPr>
            </w:pPr>
            <w:r w:rsidRPr="00F93F88">
              <w:rPr>
                <w:rFonts w:ascii="標楷體" w:eastAsia="標楷體" w:hAnsi="標楷體" w:hint="eastAsia"/>
                <w:color w:val="000000"/>
                <w:szCs w:val="24"/>
              </w:rPr>
              <w:t>十一、受發行公司（發行機構）捐贈之金額達其實收基金總額三分之一以上之財團法人。</w:t>
            </w:r>
          </w:p>
          <w:p w14:paraId="15B5DAC9" w14:textId="77777777" w:rsidR="008F4619" w:rsidRPr="00F93F88" w:rsidRDefault="008F4619" w:rsidP="0038291A">
            <w:pPr>
              <w:pStyle w:val="a4"/>
              <w:spacing w:line="380" w:lineRule="exact"/>
              <w:ind w:leftChars="2" w:left="856" w:hanging="851"/>
              <w:jc w:val="both"/>
              <w:rPr>
                <w:rFonts w:ascii="標楷體" w:eastAsia="標楷體" w:hAnsi="標楷體"/>
                <w:color w:val="000000"/>
                <w:szCs w:val="24"/>
              </w:rPr>
            </w:pPr>
            <w:r w:rsidRPr="00F93F88">
              <w:rPr>
                <w:rFonts w:ascii="標楷體" w:eastAsia="標楷體" w:hAnsi="標楷體" w:hint="eastAsia"/>
                <w:color w:val="000000"/>
                <w:szCs w:val="24"/>
              </w:rPr>
              <w:t>十二、發行公司（發行機構）之董事、監察人、總經理、副總經理、協理及直屬總經理之部門主管。</w:t>
            </w:r>
          </w:p>
          <w:p w14:paraId="7C97210A" w14:textId="77777777" w:rsidR="008F4619" w:rsidRPr="00F93F88" w:rsidRDefault="008F4619" w:rsidP="0038291A">
            <w:pPr>
              <w:pStyle w:val="a4"/>
              <w:spacing w:line="380" w:lineRule="exact"/>
              <w:ind w:leftChars="2" w:left="856" w:hanging="851"/>
              <w:jc w:val="both"/>
              <w:rPr>
                <w:rFonts w:ascii="標楷體" w:eastAsia="標楷體" w:hAnsi="標楷體"/>
                <w:color w:val="000000"/>
                <w:szCs w:val="24"/>
              </w:rPr>
            </w:pPr>
            <w:r w:rsidRPr="00F93F88">
              <w:rPr>
                <w:rFonts w:ascii="標楷體" w:eastAsia="標楷體" w:hAnsi="標楷體" w:hint="eastAsia"/>
                <w:color w:val="000000"/>
                <w:szCs w:val="24"/>
              </w:rPr>
              <w:t>十三、發行公司（發行機構）之董事、監察人、總經理之配偶。</w:t>
            </w:r>
          </w:p>
          <w:p w14:paraId="4CDB7C89" w14:textId="77777777" w:rsidR="008F4619" w:rsidRPr="00F93F88" w:rsidRDefault="008F4619" w:rsidP="0038291A">
            <w:pPr>
              <w:pStyle w:val="a4"/>
              <w:spacing w:line="380" w:lineRule="exact"/>
              <w:ind w:leftChars="2" w:left="856" w:hanging="851"/>
              <w:jc w:val="both"/>
              <w:rPr>
                <w:rFonts w:ascii="標楷體" w:eastAsia="標楷體" w:hAnsi="標楷體"/>
                <w:color w:val="000000"/>
                <w:szCs w:val="24"/>
              </w:rPr>
            </w:pPr>
            <w:r w:rsidRPr="00F93F88">
              <w:rPr>
                <w:rFonts w:ascii="標楷體" w:eastAsia="標楷體" w:hAnsi="標楷體" w:hint="eastAsia"/>
                <w:color w:val="000000"/>
                <w:szCs w:val="24"/>
              </w:rPr>
              <w:t>十四、發行公司（發行機構）之董事、監察人、總經理之二親等親屬。</w:t>
            </w:r>
          </w:p>
          <w:p w14:paraId="1B457002" w14:textId="77777777" w:rsidR="008F4619" w:rsidRPr="00F93F88" w:rsidRDefault="008F4619" w:rsidP="0038291A">
            <w:pPr>
              <w:pStyle w:val="a4"/>
              <w:spacing w:line="380" w:lineRule="exact"/>
              <w:ind w:leftChars="2" w:left="856" w:hanging="851"/>
              <w:jc w:val="both"/>
              <w:rPr>
                <w:rFonts w:ascii="標楷體" w:eastAsia="標楷體" w:hAnsi="標楷體"/>
                <w:color w:val="000000"/>
                <w:szCs w:val="24"/>
              </w:rPr>
            </w:pPr>
            <w:r w:rsidRPr="00F93F88">
              <w:rPr>
                <w:rFonts w:ascii="標楷體" w:eastAsia="標楷體" w:hAnsi="標楷體" w:hint="eastAsia"/>
                <w:color w:val="000000"/>
                <w:szCs w:val="24"/>
              </w:rPr>
              <w:t>十五、承銷團之董事、監察人、受僱人及其配偶、二親等親屬。</w:t>
            </w:r>
          </w:p>
          <w:p w14:paraId="51E6C734" w14:textId="77777777" w:rsidR="008F4619" w:rsidRPr="00F93F88" w:rsidRDefault="008F4619" w:rsidP="0038291A">
            <w:pPr>
              <w:pStyle w:val="a4"/>
              <w:spacing w:line="380" w:lineRule="exact"/>
              <w:ind w:leftChars="2" w:left="856" w:hanging="851"/>
              <w:jc w:val="both"/>
              <w:rPr>
                <w:rFonts w:ascii="標楷體" w:eastAsia="標楷體" w:hAnsi="標楷體"/>
                <w:color w:val="000000"/>
                <w:szCs w:val="24"/>
              </w:rPr>
            </w:pPr>
            <w:r w:rsidRPr="00F93F88">
              <w:rPr>
                <w:rFonts w:ascii="標楷體" w:eastAsia="標楷體" w:hAnsi="標楷體" w:hint="eastAsia"/>
                <w:color w:val="000000"/>
                <w:szCs w:val="24"/>
              </w:rPr>
              <w:t>十六、臺灣存託憑證之</w:t>
            </w:r>
            <w:r w:rsidRPr="00F93F88">
              <w:rPr>
                <w:rFonts w:ascii="標楷體" w:eastAsia="標楷體" w:hAnsi="標楷體"/>
                <w:color w:val="000000"/>
                <w:szCs w:val="24"/>
              </w:rPr>
              <w:t>存託機構及存託機構之董事、監察人、經理人</w:t>
            </w:r>
            <w:r w:rsidRPr="00F93F88">
              <w:rPr>
                <w:rFonts w:ascii="標楷體" w:eastAsia="標楷體" w:hAnsi="標楷體" w:hint="eastAsia"/>
                <w:color w:val="000000"/>
                <w:szCs w:val="24"/>
              </w:rPr>
              <w:t>、受僱人</w:t>
            </w:r>
            <w:r w:rsidRPr="00F93F88">
              <w:rPr>
                <w:rFonts w:ascii="標楷體" w:eastAsia="標楷體" w:hAnsi="標楷體"/>
                <w:color w:val="000000"/>
                <w:szCs w:val="24"/>
              </w:rPr>
              <w:t>及其配偶及子女</w:t>
            </w:r>
            <w:r w:rsidRPr="00F93F88">
              <w:rPr>
                <w:rFonts w:ascii="標楷體" w:eastAsia="標楷體" w:hAnsi="標楷體" w:hint="eastAsia"/>
                <w:color w:val="000000"/>
                <w:szCs w:val="24"/>
              </w:rPr>
              <w:t>。</w:t>
            </w:r>
          </w:p>
          <w:p w14:paraId="1D7504DD" w14:textId="77777777" w:rsidR="008F4619" w:rsidRPr="00F93F88" w:rsidRDefault="008F4619" w:rsidP="0038291A">
            <w:pPr>
              <w:pStyle w:val="a4"/>
              <w:spacing w:line="380" w:lineRule="exact"/>
              <w:ind w:leftChars="2" w:left="856" w:hanging="851"/>
              <w:jc w:val="both"/>
              <w:rPr>
                <w:rFonts w:ascii="標楷體" w:eastAsia="標楷體" w:hAnsi="標楷體"/>
                <w:color w:val="000000"/>
                <w:szCs w:val="24"/>
              </w:rPr>
            </w:pPr>
            <w:r w:rsidRPr="00F93F88">
              <w:rPr>
                <w:rFonts w:ascii="標楷體" w:eastAsia="標楷體" w:hAnsi="標楷體" w:hint="eastAsia"/>
                <w:color w:val="000000"/>
                <w:szCs w:val="24"/>
              </w:rPr>
              <w:t>十七、股票申請創新板初次上市案件未具合格投資人資格者。</w:t>
            </w:r>
          </w:p>
          <w:p w14:paraId="2D484623" w14:textId="77777777" w:rsidR="008F4619" w:rsidRPr="00F93F88" w:rsidRDefault="008F4619" w:rsidP="0038291A">
            <w:pPr>
              <w:pStyle w:val="a4"/>
              <w:spacing w:line="380" w:lineRule="exact"/>
              <w:ind w:leftChars="2" w:left="856" w:hanging="851"/>
              <w:jc w:val="both"/>
              <w:rPr>
                <w:rFonts w:ascii="標楷體" w:eastAsia="標楷體" w:hAnsi="標楷體"/>
                <w:color w:val="000000"/>
                <w:szCs w:val="24"/>
              </w:rPr>
            </w:pPr>
            <w:r w:rsidRPr="00F93F88">
              <w:rPr>
                <w:rFonts w:ascii="標楷體" w:eastAsia="標楷體" w:hAnsi="標楷體" w:hint="eastAsia"/>
                <w:color w:val="000000"/>
                <w:szCs w:val="24"/>
              </w:rPr>
              <w:t>十八、前各款之人利用他人名義參與應募者（指具證券交易法施行細則第二條規定要件等之實質關係人）。</w:t>
            </w:r>
          </w:p>
          <w:p w14:paraId="41F15B6F" w14:textId="62AF5FD0" w:rsidR="008F4619" w:rsidRPr="00F93F88" w:rsidRDefault="008F4619" w:rsidP="0038291A">
            <w:pPr>
              <w:pStyle w:val="a4"/>
              <w:spacing w:line="380" w:lineRule="exact"/>
              <w:ind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前項所稱合格投資人資格，係指符合以下條件之一者：</w:t>
            </w:r>
          </w:p>
          <w:p w14:paraId="634D816C" w14:textId="2E6DF0A5"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lastRenderedPageBreak/>
              <w:t>一、</w:t>
            </w:r>
            <w:r w:rsidRPr="00F93F88">
              <w:rPr>
                <w:rFonts w:ascii="標楷體" w:eastAsia="標楷體" w:hAnsi="標楷體" w:cs="細明體" w:hint="eastAsia"/>
                <w:kern w:val="0"/>
                <w:szCs w:val="24"/>
              </w:rPr>
              <w:t>專業機構投資人或</w:t>
            </w:r>
            <w:r w:rsidRPr="00F93F88">
              <w:rPr>
                <w:rFonts w:ascii="標楷體" w:eastAsia="標楷體" w:hAnsi="標楷體" w:cs="細明體"/>
                <w:kern w:val="0"/>
                <w:szCs w:val="24"/>
              </w:rPr>
              <w:t>具有兩年以上證券交易投資經驗</w:t>
            </w:r>
            <w:r w:rsidRPr="00F93F88">
              <w:rPr>
                <w:rFonts w:ascii="標楷體" w:eastAsia="標楷體" w:hAnsi="標楷體" w:cs="細明體" w:hint="eastAsia"/>
                <w:kern w:val="0"/>
                <w:szCs w:val="24"/>
              </w:rPr>
              <w:t>之法人。</w:t>
            </w:r>
          </w:p>
          <w:p w14:paraId="2F6AECBE"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二、依法設立之創業投資事業。</w:t>
            </w:r>
          </w:p>
          <w:p w14:paraId="34090D11"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三、具有兩年以上參與證券交易之投資經驗，且符合下列條件之一之自然人：</w:t>
            </w:r>
          </w:p>
          <w:p w14:paraId="5A47090F" w14:textId="242561B3"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(一)新臺幣五百萬元元以上之財力證明。</w:t>
            </w:r>
          </w:p>
          <w:p w14:paraId="72337404" w14:textId="7B26B1B4"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(二)最近兩年度平均所得達新臺幣一百五十萬元。</w:t>
            </w:r>
          </w:p>
          <w:p w14:paraId="167C5116" w14:textId="62494CE8" w:rsidR="008F4619" w:rsidRPr="00F93F88" w:rsidRDefault="008F4619" w:rsidP="0038291A">
            <w:pPr>
              <w:pStyle w:val="a4"/>
              <w:spacing w:line="380" w:lineRule="exact"/>
              <w:ind w:leftChars="2" w:left="572" w:hanging="567"/>
              <w:jc w:val="both"/>
              <w:rPr>
                <w:rFonts w:ascii="標楷體" w:eastAsia="標楷體" w:hAnsi="標楷體"/>
                <w:color w:val="FF0000"/>
                <w:szCs w:val="24"/>
                <w:u w:val="single"/>
              </w:rPr>
            </w:pPr>
            <w:r w:rsidRPr="00F93F88">
              <w:rPr>
                <w:rFonts w:ascii="標楷體" w:eastAsia="標楷體" w:hAnsi="標楷體" w:hint="eastAsia"/>
                <w:color w:val="FF0000"/>
                <w:szCs w:val="24"/>
                <w:u w:val="single"/>
              </w:rPr>
              <w:t>四、依第七十三條第</w:t>
            </w:r>
            <w:r w:rsidR="00333505" w:rsidRPr="00F93F88">
              <w:rPr>
                <w:rFonts w:ascii="標楷體" w:eastAsia="標楷體" w:hAnsi="標楷體" w:hint="eastAsia"/>
                <w:color w:val="FF0000"/>
                <w:szCs w:val="24"/>
                <w:u w:val="single"/>
              </w:rPr>
              <w:t>八</w:t>
            </w:r>
            <w:r w:rsidRPr="00F93F88">
              <w:rPr>
                <w:rFonts w:ascii="標楷體" w:eastAsia="標楷體" w:hAnsi="標楷體" w:hint="eastAsia"/>
                <w:color w:val="FF0000"/>
                <w:szCs w:val="24"/>
                <w:u w:val="single"/>
              </w:rPr>
              <w:t>項規定配售之法人。</w:t>
            </w:r>
          </w:p>
          <w:p w14:paraId="3AF6A90D" w14:textId="46466140" w:rsidR="008F4619" w:rsidRPr="00F93F88" w:rsidRDefault="008F4619" w:rsidP="0038291A">
            <w:pPr>
              <w:pStyle w:val="a4"/>
              <w:spacing w:line="380" w:lineRule="exact"/>
              <w:ind w:firstLineChars="200" w:firstLine="480"/>
              <w:jc w:val="both"/>
              <w:rPr>
                <w:rFonts w:ascii="標楷體" w:eastAsia="標楷體" w:hAnsi="標楷體"/>
                <w:color w:val="000000"/>
                <w:szCs w:val="24"/>
              </w:rPr>
            </w:pPr>
            <w:r w:rsidRPr="00F93F88">
              <w:rPr>
                <w:rFonts w:ascii="標楷體" w:eastAsia="標楷體" w:hAnsi="標楷體"/>
                <w:color w:val="000000"/>
                <w:szCs w:val="24"/>
              </w:rPr>
              <w:t>證券商辦理已上市、上櫃公司現金增資或募集具股權性質之公司債或金融債或分離型附認股權特別股與分離型附認股權公司債其分離後之認股權，受理詢價圈購之對象準用第一</w:t>
            </w:r>
            <w:r w:rsidRPr="00F93F88">
              <w:rPr>
                <w:rFonts w:ascii="標楷體" w:eastAsia="標楷體" w:hAnsi="標楷體" w:hint="eastAsia"/>
                <w:color w:val="000000"/>
                <w:szCs w:val="24"/>
              </w:rPr>
              <w:t>項第三款至第十五款及第十八款</w:t>
            </w:r>
            <w:r w:rsidRPr="00F93F88">
              <w:rPr>
                <w:rFonts w:ascii="標楷體" w:eastAsia="標楷體" w:hAnsi="標楷體"/>
                <w:color w:val="000000"/>
                <w:szCs w:val="24"/>
              </w:rPr>
              <w:t>規定。</w:t>
            </w:r>
          </w:p>
          <w:p w14:paraId="23C02B45" w14:textId="79668F1E" w:rsidR="008F4619" w:rsidRPr="00F93F88" w:rsidRDefault="008F4619" w:rsidP="0038291A">
            <w:pPr>
              <w:pStyle w:val="a4"/>
              <w:spacing w:line="380" w:lineRule="exact"/>
              <w:ind w:firstLineChars="200" w:firstLine="480"/>
              <w:jc w:val="both"/>
              <w:rPr>
                <w:rFonts w:ascii="標楷體" w:eastAsia="標楷體" w:hAnsi="標楷體"/>
                <w:color w:val="000000"/>
                <w:szCs w:val="24"/>
              </w:rPr>
            </w:pPr>
            <w:r w:rsidRPr="00F93F88">
              <w:rPr>
                <w:rFonts w:ascii="標楷體" w:eastAsia="標楷體" w:hAnsi="標楷體"/>
                <w:color w:val="000000"/>
                <w:szCs w:val="24"/>
              </w:rPr>
              <w:t>證券商辦理</w:t>
            </w:r>
            <w:r w:rsidRPr="00F93F88">
              <w:rPr>
                <w:rFonts w:ascii="標楷體" w:eastAsia="標楷體" w:hAnsi="標楷體" w:hint="eastAsia"/>
                <w:color w:val="000000"/>
                <w:szCs w:val="24"/>
              </w:rPr>
              <w:t>創新板上市公司前項所訂案件及戰略新板興櫃公司</w:t>
            </w:r>
            <w:r w:rsidRPr="00F93F88">
              <w:rPr>
                <w:rFonts w:ascii="標楷體" w:eastAsia="標楷體" w:hAnsi="標楷體"/>
                <w:color w:val="000000"/>
                <w:szCs w:val="24"/>
              </w:rPr>
              <w:t>現金增資</w:t>
            </w:r>
            <w:r w:rsidRPr="00F93F88">
              <w:rPr>
                <w:rFonts w:ascii="標楷體" w:eastAsia="標楷體" w:hAnsi="標楷體" w:hint="eastAsia"/>
                <w:color w:val="000000"/>
                <w:szCs w:val="24"/>
              </w:rPr>
              <w:t>案件</w:t>
            </w:r>
            <w:r w:rsidRPr="00F93F88">
              <w:rPr>
                <w:rFonts w:ascii="標楷體" w:eastAsia="標楷體" w:hAnsi="標楷體"/>
                <w:color w:val="000000"/>
                <w:szCs w:val="24"/>
              </w:rPr>
              <w:t>，</w:t>
            </w:r>
            <w:r w:rsidRPr="00F93F88">
              <w:rPr>
                <w:rFonts w:ascii="標楷體" w:eastAsia="標楷體" w:hAnsi="標楷體" w:hint="eastAsia"/>
                <w:color w:val="000000"/>
                <w:szCs w:val="24"/>
              </w:rPr>
              <w:t>受</w:t>
            </w:r>
            <w:r w:rsidRPr="00F93F88">
              <w:rPr>
                <w:rFonts w:ascii="標楷體" w:eastAsia="標楷體" w:hAnsi="標楷體"/>
                <w:color w:val="000000"/>
                <w:szCs w:val="24"/>
              </w:rPr>
              <w:t>理詢價圈購之對象準用第一</w:t>
            </w:r>
            <w:r w:rsidRPr="00F93F88">
              <w:rPr>
                <w:rFonts w:ascii="標楷體" w:eastAsia="標楷體" w:hAnsi="標楷體" w:hint="eastAsia"/>
                <w:color w:val="000000"/>
                <w:szCs w:val="24"/>
              </w:rPr>
              <w:t>項第三款至第十五款、第十七款及第十八款</w:t>
            </w:r>
            <w:r w:rsidRPr="00F93F88">
              <w:rPr>
                <w:rFonts w:ascii="標楷體" w:eastAsia="標楷體" w:hAnsi="標楷體"/>
                <w:color w:val="000000"/>
                <w:szCs w:val="24"/>
              </w:rPr>
              <w:t>規定。</w:t>
            </w:r>
          </w:p>
          <w:p w14:paraId="1E48BDDA" w14:textId="6E8D6D87" w:rsidR="008F4619" w:rsidRPr="00F93F88" w:rsidRDefault="008F4619" w:rsidP="0038291A">
            <w:pPr>
              <w:pStyle w:val="a4"/>
              <w:spacing w:line="380" w:lineRule="exact"/>
              <w:ind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臺</w:t>
            </w:r>
            <w:r w:rsidRPr="00F93F88">
              <w:rPr>
                <w:rFonts w:ascii="標楷體" w:eastAsia="標楷體" w:hAnsi="標楷體"/>
                <w:color w:val="000000"/>
                <w:szCs w:val="24"/>
              </w:rPr>
              <w:t>灣存託憑證再次發行</w:t>
            </w:r>
            <w:r w:rsidRPr="00F93F88">
              <w:rPr>
                <w:rFonts w:ascii="標楷體" w:eastAsia="標楷體" w:hAnsi="標楷體" w:hint="eastAsia"/>
                <w:color w:val="000000"/>
                <w:szCs w:val="24"/>
              </w:rPr>
              <w:t>之案件，受理</w:t>
            </w:r>
            <w:r w:rsidRPr="00F93F88">
              <w:rPr>
                <w:rFonts w:ascii="標楷體" w:eastAsia="標楷體" w:hAnsi="標楷體"/>
                <w:color w:val="000000"/>
                <w:szCs w:val="24"/>
              </w:rPr>
              <w:t>詢價圈購之對象準用</w:t>
            </w:r>
            <w:r w:rsidRPr="00F93F88">
              <w:rPr>
                <w:rFonts w:ascii="標楷體" w:eastAsia="標楷體" w:hAnsi="標楷體" w:hint="eastAsia"/>
                <w:color w:val="000000"/>
                <w:szCs w:val="24"/>
              </w:rPr>
              <w:t>第一</w:t>
            </w:r>
            <w:r w:rsidRPr="00F93F88">
              <w:rPr>
                <w:rFonts w:ascii="標楷體" w:eastAsia="標楷體" w:hAnsi="標楷體"/>
                <w:color w:val="000000"/>
                <w:szCs w:val="24"/>
              </w:rPr>
              <w:t>項</w:t>
            </w:r>
            <w:r w:rsidRPr="00F93F88">
              <w:rPr>
                <w:rFonts w:ascii="標楷體" w:eastAsia="標楷體" w:hAnsi="標楷體" w:hint="eastAsia"/>
                <w:color w:val="000000"/>
                <w:szCs w:val="24"/>
              </w:rPr>
              <w:t>第三款至第十六款及第十八款</w:t>
            </w:r>
            <w:r w:rsidRPr="00F93F88">
              <w:rPr>
                <w:rFonts w:ascii="標楷體" w:eastAsia="標楷體" w:hAnsi="標楷體"/>
                <w:color w:val="000000"/>
                <w:szCs w:val="24"/>
              </w:rPr>
              <w:t>規定。</w:t>
            </w:r>
          </w:p>
          <w:p w14:paraId="67A8081E" w14:textId="570779B1" w:rsidR="008F4619" w:rsidRPr="00F93F88" w:rsidRDefault="008F4619" w:rsidP="0038291A">
            <w:pPr>
              <w:pStyle w:val="a4"/>
              <w:spacing w:line="380" w:lineRule="exact"/>
              <w:ind w:firstLineChars="200" w:firstLine="480"/>
              <w:jc w:val="both"/>
              <w:rPr>
                <w:rFonts w:ascii="標楷體" w:eastAsia="標楷體" w:hAnsi="標楷體"/>
                <w:color w:val="000000"/>
                <w:szCs w:val="24"/>
              </w:rPr>
            </w:pPr>
            <w:r w:rsidRPr="00F93F88">
              <w:rPr>
                <w:rFonts w:ascii="標楷體" w:eastAsia="標楷體" w:hAnsi="標楷體"/>
                <w:color w:val="000000"/>
                <w:szCs w:val="24"/>
              </w:rPr>
              <w:t>證券承銷商就配售後未繳款部分另洽特定人認購之對象，準用第一項</w:t>
            </w:r>
            <w:r w:rsidRPr="00F93F88">
              <w:rPr>
                <w:rFonts w:ascii="標楷體" w:eastAsia="標楷體" w:hAnsi="標楷體" w:hint="eastAsia"/>
                <w:color w:val="000000"/>
                <w:szCs w:val="24"/>
              </w:rPr>
              <w:t>至第五</w:t>
            </w:r>
            <w:r w:rsidRPr="00F93F88">
              <w:rPr>
                <w:rFonts w:ascii="標楷體" w:eastAsia="標楷體" w:hAnsi="標楷體"/>
                <w:color w:val="000000"/>
                <w:szCs w:val="24"/>
              </w:rPr>
              <w:t>項之</w:t>
            </w:r>
            <w:r w:rsidRPr="00F93F88">
              <w:rPr>
                <w:rFonts w:ascii="標楷體" w:eastAsia="標楷體" w:hAnsi="標楷體"/>
                <w:color w:val="000000"/>
                <w:szCs w:val="24"/>
              </w:rPr>
              <w:lastRenderedPageBreak/>
              <w:t>規定。</w:t>
            </w:r>
          </w:p>
          <w:p w14:paraId="575A41F6" w14:textId="06739FAF" w:rsidR="008F4619" w:rsidRPr="00F93F88" w:rsidRDefault="008F4619" w:rsidP="0038291A">
            <w:pPr>
              <w:pStyle w:val="a4"/>
              <w:spacing w:line="380" w:lineRule="exact"/>
              <w:ind w:firstLineChars="200" w:firstLine="480"/>
              <w:jc w:val="both"/>
              <w:rPr>
                <w:rFonts w:ascii="標楷體" w:eastAsia="標楷體" w:hAnsi="標楷體"/>
                <w:color w:val="000000"/>
                <w:szCs w:val="24"/>
              </w:rPr>
            </w:pPr>
            <w:r w:rsidRPr="00F93F88">
              <w:rPr>
                <w:rFonts w:ascii="標楷體" w:eastAsia="標楷體" w:hAnsi="標楷體"/>
                <w:color w:val="000000"/>
                <w:szCs w:val="24"/>
              </w:rPr>
              <w:t>證券商辦理初次上市、上櫃</w:t>
            </w:r>
            <w:r w:rsidRPr="00F93F88">
              <w:rPr>
                <w:rFonts w:ascii="標楷體" w:eastAsia="標楷體" w:hAnsi="標楷體" w:hint="eastAsia"/>
                <w:color w:val="000000"/>
                <w:szCs w:val="24"/>
              </w:rPr>
              <w:t>、股票申請創新板初次上市、創新板上市公司轉列上市、上櫃公司</w:t>
            </w:r>
            <w:r w:rsidRPr="00F93F88">
              <w:rPr>
                <w:rFonts w:ascii="標楷體" w:eastAsia="標楷體" w:hAnsi="標楷體"/>
                <w:color w:val="000000"/>
                <w:szCs w:val="24"/>
              </w:rPr>
              <w:t>及</w:t>
            </w:r>
            <w:r w:rsidRPr="00F93F88">
              <w:rPr>
                <w:rFonts w:ascii="標楷體" w:eastAsia="標楷體" w:hAnsi="標楷體" w:hint="eastAsia"/>
                <w:color w:val="000000"/>
                <w:szCs w:val="24"/>
              </w:rPr>
              <w:t>臺</w:t>
            </w:r>
            <w:r w:rsidRPr="00F93F88">
              <w:rPr>
                <w:rFonts w:ascii="標楷體" w:eastAsia="標楷體" w:hAnsi="標楷體"/>
                <w:color w:val="000000"/>
                <w:szCs w:val="24"/>
              </w:rPr>
              <w:t>灣存託憑證初次發行之承銷案件，並應取得圈購人出具</w:t>
            </w:r>
            <w:r w:rsidRPr="00F93F88">
              <w:rPr>
                <w:rFonts w:ascii="標楷體" w:eastAsia="標楷體" w:hAnsi="標楷體" w:hint="eastAsia"/>
                <w:color w:val="000000"/>
                <w:szCs w:val="24"/>
              </w:rPr>
              <w:t>同意將圈購資料(包括匯款銀行及帳戶)提供予證交所、櫃買中心建檔，除供證券交易所、櫃買中心及證券主管機關監管及查核使用外將不對外公開之</w:t>
            </w:r>
            <w:r w:rsidRPr="00F93F88">
              <w:rPr>
                <w:rFonts w:ascii="標楷體" w:eastAsia="標楷體" w:hAnsi="標楷體"/>
                <w:color w:val="000000"/>
                <w:szCs w:val="24"/>
              </w:rPr>
              <w:t>聲明書</w:t>
            </w:r>
            <w:r w:rsidRPr="00F93F88">
              <w:rPr>
                <w:rFonts w:ascii="標楷體" w:eastAsia="標楷體" w:hAnsi="標楷體" w:hint="eastAsia"/>
                <w:color w:val="000000"/>
                <w:szCs w:val="24"/>
              </w:rPr>
              <w:t>。</w:t>
            </w:r>
          </w:p>
        </w:tc>
        <w:tc>
          <w:tcPr>
            <w:tcW w:w="3329" w:type="dxa"/>
          </w:tcPr>
          <w:p w14:paraId="5C406479" w14:textId="4D44135B"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第四十三條之一  證券承銷商受理詢價圈購之對象，除準用第三十五條之規定外，</w:t>
            </w:r>
            <w:r w:rsidRPr="00F93F88">
              <w:rPr>
                <w:rFonts w:ascii="標楷體" w:eastAsia="標楷體" w:hAnsi="標楷體"/>
                <w:color w:val="000000"/>
                <w:szCs w:val="24"/>
              </w:rPr>
              <w:t>初次上市、上櫃</w:t>
            </w:r>
            <w:r w:rsidRPr="00F93F88">
              <w:rPr>
                <w:rFonts w:ascii="標楷體" w:eastAsia="標楷體" w:hAnsi="標楷體" w:hint="eastAsia"/>
                <w:color w:val="000000"/>
                <w:szCs w:val="24"/>
              </w:rPr>
              <w:t>、股票申請創新板初次上市、創新板上市公司轉列上市、上櫃公司</w:t>
            </w:r>
            <w:r w:rsidRPr="00F93F88">
              <w:rPr>
                <w:rFonts w:ascii="標楷體" w:eastAsia="標楷體" w:hAnsi="標楷體"/>
                <w:color w:val="000000"/>
                <w:szCs w:val="24"/>
              </w:rPr>
              <w:t>及</w:t>
            </w:r>
            <w:r w:rsidRPr="00F93F88">
              <w:rPr>
                <w:rFonts w:ascii="標楷體" w:eastAsia="標楷體" w:hAnsi="標楷體" w:hint="eastAsia"/>
                <w:color w:val="000000"/>
                <w:szCs w:val="24"/>
              </w:rPr>
              <w:t>臺</w:t>
            </w:r>
            <w:r w:rsidRPr="00F93F88">
              <w:rPr>
                <w:rFonts w:ascii="標楷體" w:eastAsia="標楷體" w:hAnsi="標楷體"/>
                <w:color w:val="000000"/>
                <w:szCs w:val="24"/>
              </w:rPr>
              <w:t>灣存託憑證初次發行之承銷案件，受理詢價圈購之對象，如有下列各款之人參與詢價圈購，應拒絕之，證券承銷商並應取得圈購人出具之符合銷售對象規</w:t>
            </w:r>
            <w:r w:rsidRPr="00F93F88">
              <w:rPr>
                <w:rFonts w:ascii="標楷體" w:eastAsia="標楷體" w:hAnsi="標楷體"/>
                <w:color w:val="000000"/>
                <w:szCs w:val="24"/>
              </w:rPr>
              <w:lastRenderedPageBreak/>
              <w:t>定之聲明書：</w:t>
            </w:r>
          </w:p>
          <w:p w14:paraId="2D5B5604"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一、發行公司之員工。</w:t>
            </w:r>
          </w:p>
          <w:p w14:paraId="23FFAC0D"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二、與承銷商有承銷業務往來公司之董事、監察人、經理人及其配偶及子女。</w:t>
            </w:r>
          </w:p>
          <w:p w14:paraId="227824F9"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三、承銷商之母公司及子公司、承銷商本身所屬金融控股公司及該金融控股公司其他子公司；惟承銷商之證券投資信託子公司或同屬金融控股公司之證券投資信託公司募集之證券投資信託基金則不在此限。</w:t>
            </w:r>
          </w:p>
          <w:p w14:paraId="762F2B69"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四、承銷商之母公司及子公司、承銷商本身所屬金融控股公司及該金融控股公司其他子公司之董事、監察人、經理人及其配偶及子女。</w:t>
            </w:r>
          </w:p>
          <w:p w14:paraId="0AA15BE0"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五、與發行公司、承銷商具實質關係者。</w:t>
            </w:r>
          </w:p>
          <w:p w14:paraId="6B4E563F"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 xml:space="preserve">六、發行公司簽證會計師、其事務所之其他會計師及其配偶。  </w:t>
            </w:r>
          </w:p>
          <w:p w14:paraId="374F9FBB"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七、就該承銷案件出具法律意見書之律師及其配偶。</w:t>
            </w:r>
          </w:p>
          <w:p w14:paraId="04AF91B1"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八、發行公司（發行機構）採權益法評價之被投資公司。</w:t>
            </w:r>
          </w:p>
          <w:p w14:paraId="5E74F516"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九、對發行公司（發行機構）之投資採權益法評價之投資者。</w:t>
            </w:r>
          </w:p>
          <w:p w14:paraId="47EB3943"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十、公司之董事長或總經理與發行公司（發行機構）之董事長或總經理為同一</w:t>
            </w:r>
            <w:r w:rsidRPr="00F93F88">
              <w:rPr>
                <w:rFonts w:ascii="標楷體" w:eastAsia="標楷體" w:hAnsi="標楷體" w:hint="eastAsia"/>
                <w:color w:val="000000"/>
                <w:szCs w:val="24"/>
              </w:rPr>
              <w:lastRenderedPageBreak/>
              <w:t>人，或具有配偶或二親等關係者。</w:t>
            </w:r>
          </w:p>
          <w:p w14:paraId="2600AB3D" w14:textId="77777777" w:rsidR="008F4619" w:rsidRPr="00F93F88" w:rsidRDefault="008F4619" w:rsidP="0038291A">
            <w:pPr>
              <w:pStyle w:val="a4"/>
              <w:spacing w:line="380" w:lineRule="exact"/>
              <w:ind w:leftChars="2" w:left="856" w:hanging="851"/>
              <w:jc w:val="both"/>
              <w:rPr>
                <w:rFonts w:ascii="標楷體" w:eastAsia="標楷體" w:hAnsi="標楷體"/>
                <w:color w:val="000000"/>
                <w:szCs w:val="24"/>
              </w:rPr>
            </w:pPr>
            <w:r w:rsidRPr="00F93F88">
              <w:rPr>
                <w:rFonts w:ascii="標楷體" w:eastAsia="標楷體" w:hAnsi="標楷體" w:hint="eastAsia"/>
                <w:color w:val="000000"/>
                <w:szCs w:val="24"/>
              </w:rPr>
              <w:t>十一、受發行公司（發行機構）捐贈之金額達其實收基金總額三分之一以上之財團法人。</w:t>
            </w:r>
          </w:p>
          <w:p w14:paraId="02B60C38" w14:textId="77777777" w:rsidR="008F4619" w:rsidRPr="00F93F88" w:rsidRDefault="008F4619" w:rsidP="0038291A">
            <w:pPr>
              <w:pStyle w:val="a4"/>
              <w:spacing w:line="380" w:lineRule="exact"/>
              <w:ind w:leftChars="2" w:left="856" w:hanging="851"/>
              <w:jc w:val="both"/>
              <w:rPr>
                <w:rFonts w:ascii="標楷體" w:eastAsia="標楷體" w:hAnsi="標楷體"/>
                <w:color w:val="000000"/>
                <w:szCs w:val="24"/>
              </w:rPr>
            </w:pPr>
            <w:r w:rsidRPr="00F93F88">
              <w:rPr>
                <w:rFonts w:ascii="標楷體" w:eastAsia="標楷體" w:hAnsi="標楷體" w:hint="eastAsia"/>
                <w:color w:val="000000"/>
                <w:szCs w:val="24"/>
              </w:rPr>
              <w:t>十二、發行公司（發行機構）之董事、監察人、總經理、副總經理、協理及直屬總經理之部門主管。</w:t>
            </w:r>
          </w:p>
          <w:p w14:paraId="1CFF77A5" w14:textId="77777777" w:rsidR="008F4619" w:rsidRPr="00F93F88" w:rsidRDefault="008F4619" w:rsidP="0038291A">
            <w:pPr>
              <w:pStyle w:val="a4"/>
              <w:spacing w:line="380" w:lineRule="exact"/>
              <w:ind w:leftChars="2" w:left="856" w:hanging="851"/>
              <w:jc w:val="both"/>
              <w:rPr>
                <w:rFonts w:ascii="標楷體" w:eastAsia="標楷體" w:hAnsi="標楷體"/>
                <w:color w:val="000000"/>
                <w:szCs w:val="24"/>
              </w:rPr>
            </w:pPr>
            <w:r w:rsidRPr="00F93F88">
              <w:rPr>
                <w:rFonts w:ascii="標楷體" w:eastAsia="標楷體" w:hAnsi="標楷體" w:hint="eastAsia"/>
                <w:color w:val="000000"/>
                <w:szCs w:val="24"/>
              </w:rPr>
              <w:t>十三、發行公司（發行機構）之董事、監察人、總經理之配偶。</w:t>
            </w:r>
          </w:p>
          <w:p w14:paraId="0F9DAA5F" w14:textId="77777777" w:rsidR="008F4619" w:rsidRPr="00F93F88" w:rsidRDefault="008F4619" w:rsidP="0038291A">
            <w:pPr>
              <w:pStyle w:val="a4"/>
              <w:spacing w:line="380" w:lineRule="exact"/>
              <w:ind w:leftChars="2" w:left="856" w:hanging="851"/>
              <w:jc w:val="both"/>
              <w:rPr>
                <w:rFonts w:ascii="標楷體" w:eastAsia="標楷體" w:hAnsi="標楷體"/>
                <w:color w:val="000000"/>
                <w:szCs w:val="24"/>
              </w:rPr>
            </w:pPr>
            <w:r w:rsidRPr="00F93F88">
              <w:rPr>
                <w:rFonts w:ascii="標楷體" w:eastAsia="標楷體" w:hAnsi="標楷體" w:hint="eastAsia"/>
                <w:color w:val="000000"/>
                <w:szCs w:val="24"/>
              </w:rPr>
              <w:t>十四、發行公司（發行機構）之董事、監察人、總經理之二親等親屬。</w:t>
            </w:r>
          </w:p>
          <w:p w14:paraId="2E9DB62F" w14:textId="77777777" w:rsidR="008F4619" w:rsidRPr="00F93F88" w:rsidRDefault="008F4619" w:rsidP="0038291A">
            <w:pPr>
              <w:pStyle w:val="a4"/>
              <w:spacing w:line="380" w:lineRule="exact"/>
              <w:ind w:leftChars="2" w:left="856" w:hanging="851"/>
              <w:jc w:val="both"/>
              <w:rPr>
                <w:rFonts w:ascii="標楷體" w:eastAsia="標楷體" w:hAnsi="標楷體"/>
                <w:color w:val="000000"/>
                <w:szCs w:val="24"/>
              </w:rPr>
            </w:pPr>
            <w:r w:rsidRPr="00F93F88">
              <w:rPr>
                <w:rFonts w:ascii="標楷體" w:eastAsia="標楷體" w:hAnsi="標楷體" w:hint="eastAsia"/>
                <w:color w:val="000000"/>
                <w:szCs w:val="24"/>
              </w:rPr>
              <w:t>十五、承銷團之董事、監察人、受僱人及其配偶、二親等親屬。</w:t>
            </w:r>
          </w:p>
          <w:p w14:paraId="73630156" w14:textId="77777777" w:rsidR="008F4619" w:rsidRPr="00F93F88" w:rsidRDefault="008F4619" w:rsidP="0038291A">
            <w:pPr>
              <w:pStyle w:val="a4"/>
              <w:spacing w:line="380" w:lineRule="exact"/>
              <w:ind w:leftChars="2" w:left="856" w:hanging="851"/>
              <w:jc w:val="both"/>
              <w:rPr>
                <w:rFonts w:ascii="標楷體" w:eastAsia="標楷體" w:hAnsi="標楷體"/>
                <w:color w:val="000000"/>
                <w:szCs w:val="24"/>
              </w:rPr>
            </w:pPr>
            <w:r w:rsidRPr="00F93F88">
              <w:rPr>
                <w:rFonts w:ascii="標楷體" w:eastAsia="標楷體" w:hAnsi="標楷體" w:hint="eastAsia"/>
                <w:color w:val="000000"/>
                <w:szCs w:val="24"/>
              </w:rPr>
              <w:t>十六、臺灣存託憑證之</w:t>
            </w:r>
            <w:r w:rsidRPr="00F93F88">
              <w:rPr>
                <w:rFonts w:ascii="標楷體" w:eastAsia="標楷體" w:hAnsi="標楷體"/>
                <w:color w:val="000000"/>
                <w:szCs w:val="24"/>
              </w:rPr>
              <w:t>存託機構及存託機構之董事、監察人、經理人</w:t>
            </w:r>
            <w:r w:rsidRPr="00F93F88">
              <w:rPr>
                <w:rFonts w:ascii="標楷體" w:eastAsia="標楷體" w:hAnsi="標楷體" w:hint="eastAsia"/>
                <w:color w:val="000000"/>
                <w:szCs w:val="24"/>
              </w:rPr>
              <w:t>、受僱人</w:t>
            </w:r>
            <w:r w:rsidRPr="00F93F88">
              <w:rPr>
                <w:rFonts w:ascii="標楷體" w:eastAsia="標楷體" w:hAnsi="標楷體"/>
                <w:color w:val="000000"/>
                <w:szCs w:val="24"/>
              </w:rPr>
              <w:t>及其配偶及子女</w:t>
            </w:r>
            <w:r w:rsidRPr="00F93F88">
              <w:rPr>
                <w:rFonts w:ascii="標楷體" w:eastAsia="標楷體" w:hAnsi="標楷體" w:hint="eastAsia"/>
                <w:color w:val="000000"/>
                <w:szCs w:val="24"/>
              </w:rPr>
              <w:t>。</w:t>
            </w:r>
          </w:p>
          <w:p w14:paraId="38373F65" w14:textId="77777777" w:rsidR="008F4619" w:rsidRPr="00F93F88" w:rsidRDefault="008F4619" w:rsidP="0038291A">
            <w:pPr>
              <w:pStyle w:val="a4"/>
              <w:spacing w:line="380" w:lineRule="exact"/>
              <w:ind w:leftChars="2" w:left="856" w:hanging="851"/>
              <w:jc w:val="both"/>
              <w:rPr>
                <w:rFonts w:ascii="標楷體" w:eastAsia="標楷體" w:hAnsi="標楷體"/>
                <w:color w:val="000000"/>
                <w:szCs w:val="24"/>
              </w:rPr>
            </w:pPr>
            <w:r w:rsidRPr="00F93F88">
              <w:rPr>
                <w:rFonts w:ascii="標楷體" w:eastAsia="標楷體" w:hAnsi="標楷體" w:hint="eastAsia"/>
                <w:color w:val="000000"/>
                <w:szCs w:val="24"/>
              </w:rPr>
              <w:t>十七、股票申請創新板初次上市案件未具合格投資人資格者。</w:t>
            </w:r>
          </w:p>
          <w:p w14:paraId="3A87E8F9" w14:textId="77777777" w:rsidR="008F4619" w:rsidRPr="00F93F88" w:rsidRDefault="008F4619" w:rsidP="0038291A">
            <w:pPr>
              <w:pStyle w:val="a4"/>
              <w:spacing w:line="380" w:lineRule="exact"/>
              <w:ind w:leftChars="2" w:left="856" w:hanging="851"/>
              <w:jc w:val="both"/>
              <w:rPr>
                <w:rFonts w:ascii="標楷體" w:eastAsia="標楷體" w:hAnsi="標楷體"/>
                <w:color w:val="000000"/>
                <w:szCs w:val="24"/>
              </w:rPr>
            </w:pPr>
            <w:r w:rsidRPr="00F93F88">
              <w:rPr>
                <w:rFonts w:ascii="標楷體" w:eastAsia="標楷體" w:hAnsi="標楷體" w:hint="eastAsia"/>
                <w:color w:val="000000"/>
                <w:szCs w:val="24"/>
              </w:rPr>
              <w:t>十八、前各款之人利用他人名義參與應募者（指具證券交易法施行細則第二條規定要件等之實質關係人）。</w:t>
            </w:r>
          </w:p>
          <w:p w14:paraId="0B0165C9" w14:textId="77777777" w:rsidR="008F4619" w:rsidRPr="00F93F88" w:rsidRDefault="008F4619" w:rsidP="0038291A">
            <w:pPr>
              <w:pStyle w:val="a4"/>
              <w:spacing w:line="380" w:lineRule="exact"/>
              <w:ind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前項所稱合格投資人資格，係指符合以下條件之一者：</w:t>
            </w:r>
          </w:p>
          <w:p w14:paraId="4FAA94E1" w14:textId="59C70036"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lastRenderedPageBreak/>
              <w:t>一、</w:t>
            </w:r>
            <w:r w:rsidRPr="00F93F88">
              <w:rPr>
                <w:rFonts w:ascii="標楷體" w:eastAsia="標楷體" w:hAnsi="標楷體" w:cs="細明體" w:hint="eastAsia"/>
                <w:kern w:val="0"/>
                <w:szCs w:val="24"/>
              </w:rPr>
              <w:t>專業</w:t>
            </w:r>
            <w:r w:rsidRPr="00F93F88">
              <w:rPr>
                <w:rFonts w:ascii="標楷體" w:eastAsia="標楷體" w:hAnsi="標楷體" w:cs="細明體" w:hint="eastAsia"/>
                <w:color w:val="000000" w:themeColor="text1"/>
                <w:kern w:val="0"/>
                <w:szCs w:val="24"/>
              </w:rPr>
              <w:t>機構投資人或</w:t>
            </w:r>
            <w:r w:rsidRPr="00F93F88">
              <w:rPr>
                <w:rFonts w:ascii="標楷體" w:eastAsia="標楷體" w:hAnsi="標楷體" w:cstheme="minorHAnsi"/>
                <w:color w:val="000000" w:themeColor="text1"/>
                <w:kern w:val="0"/>
                <w:szCs w:val="24"/>
              </w:rPr>
              <w:t>具有兩年以上證券交易投資經驗</w:t>
            </w:r>
            <w:r w:rsidRPr="00F93F88">
              <w:rPr>
                <w:rFonts w:ascii="標楷體" w:eastAsia="標楷體" w:hAnsi="標楷體" w:cstheme="minorHAnsi" w:hint="eastAsia"/>
                <w:color w:val="000000" w:themeColor="text1"/>
                <w:kern w:val="0"/>
                <w:szCs w:val="24"/>
              </w:rPr>
              <w:t>之</w:t>
            </w:r>
            <w:r w:rsidRPr="00F93F88">
              <w:rPr>
                <w:rFonts w:ascii="標楷體" w:eastAsia="標楷體" w:hAnsi="標楷體" w:cs="細明體" w:hint="eastAsia"/>
                <w:color w:val="000000" w:themeColor="text1"/>
                <w:kern w:val="0"/>
                <w:szCs w:val="24"/>
              </w:rPr>
              <w:t>法人</w:t>
            </w:r>
            <w:r w:rsidRPr="00F93F88">
              <w:rPr>
                <w:rFonts w:ascii="標楷體" w:eastAsia="標楷體" w:hAnsi="標楷體" w:cs="細明體" w:hint="eastAsia"/>
                <w:kern w:val="0"/>
                <w:szCs w:val="24"/>
              </w:rPr>
              <w:t>。</w:t>
            </w:r>
          </w:p>
          <w:p w14:paraId="5E1E52CE"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二、依法設立之創業投資事業。</w:t>
            </w:r>
          </w:p>
          <w:p w14:paraId="4C5B8539"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三、具有兩年以上參與證券交易之投資經驗，且符合下列條件之一之自然人：</w:t>
            </w:r>
          </w:p>
          <w:p w14:paraId="6E12B41F" w14:textId="35B4FD78"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(一)新臺幣五百萬元以上之財力證明。</w:t>
            </w:r>
          </w:p>
          <w:p w14:paraId="5E94EFFD" w14:textId="1DE65FE6"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(二)最近兩年度平均所得達新臺幣一百五十萬元。</w:t>
            </w:r>
          </w:p>
          <w:p w14:paraId="12C797F3" w14:textId="77777777" w:rsidR="008F4619" w:rsidRPr="00F93F88" w:rsidRDefault="008F4619" w:rsidP="0038291A">
            <w:pPr>
              <w:pStyle w:val="a4"/>
              <w:spacing w:line="380" w:lineRule="exact"/>
              <w:ind w:firstLineChars="200" w:firstLine="480"/>
              <w:jc w:val="both"/>
              <w:rPr>
                <w:rFonts w:ascii="標楷體" w:eastAsia="標楷體" w:hAnsi="標楷體"/>
                <w:color w:val="000000"/>
                <w:szCs w:val="24"/>
              </w:rPr>
            </w:pPr>
            <w:r w:rsidRPr="00F93F88">
              <w:rPr>
                <w:rFonts w:ascii="標楷體" w:eastAsia="標楷體" w:hAnsi="標楷體"/>
                <w:color w:val="000000"/>
                <w:szCs w:val="24"/>
              </w:rPr>
              <w:t>證券商辦理已上市、上櫃公司現金增資或募集具股權性質之公司債或金融債或分離型附認股權特別股與分離型附認股權公司債其分離後之認股權，受理詢價圈購之對象準用第一</w:t>
            </w:r>
            <w:r w:rsidRPr="00F93F88">
              <w:rPr>
                <w:rFonts w:ascii="標楷體" w:eastAsia="標楷體" w:hAnsi="標楷體" w:hint="eastAsia"/>
                <w:color w:val="000000"/>
                <w:szCs w:val="24"/>
              </w:rPr>
              <w:t>項第三款至第十五款及第十八款</w:t>
            </w:r>
            <w:r w:rsidRPr="00F93F88">
              <w:rPr>
                <w:rFonts w:ascii="標楷體" w:eastAsia="標楷體" w:hAnsi="標楷體"/>
                <w:color w:val="000000"/>
                <w:szCs w:val="24"/>
              </w:rPr>
              <w:t>規定。</w:t>
            </w:r>
          </w:p>
          <w:p w14:paraId="0E1D135B" w14:textId="77777777" w:rsidR="008F4619" w:rsidRPr="00F93F88" w:rsidRDefault="008F4619" w:rsidP="0038291A">
            <w:pPr>
              <w:pStyle w:val="a4"/>
              <w:spacing w:line="380" w:lineRule="exact"/>
              <w:ind w:firstLineChars="200" w:firstLine="480"/>
              <w:jc w:val="both"/>
              <w:rPr>
                <w:rFonts w:ascii="標楷體" w:eastAsia="標楷體" w:hAnsi="標楷體"/>
                <w:color w:val="000000"/>
                <w:szCs w:val="24"/>
              </w:rPr>
            </w:pPr>
            <w:r w:rsidRPr="00F93F88">
              <w:rPr>
                <w:rFonts w:ascii="標楷體" w:eastAsia="標楷體" w:hAnsi="標楷體"/>
                <w:color w:val="000000"/>
                <w:szCs w:val="24"/>
              </w:rPr>
              <w:t>證券商辦理</w:t>
            </w:r>
            <w:r w:rsidRPr="00F93F88">
              <w:rPr>
                <w:rFonts w:ascii="標楷體" w:eastAsia="標楷體" w:hAnsi="標楷體" w:hint="eastAsia"/>
                <w:color w:val="000000"/>
                <w:szCs w:val="24"/>
              </w:rPr>
              <w:t>創新板上市公司前項所訂案件及戰略新板興櫃公司</w:t>
            </w:r>
            <w:r w:rsidRPr="00F93F88">
              <w:rPr>
                <w:rFonts w:ascii="標楷體" w:eastAsia="標楷體" w:hAnsi="標楷體"/>
                <w:color w:val="000000"/>
                <w:szCs w:val="24"/>
              </w:rPr>
              <w:t>現金增資</w:t>
            </w:r>
            <w:r w:rsidRPr="00F93F88">
              <w:rPr>
                <w:rFonts w:ascii="標楷體" w:eastAsia="標楷體" w:hAnsi="標楷體" w:hint="eastAsia"/>
                <w:color w:val="000000"/>
                <w:szCs w:val="24"/>
              </w:rPr>
              <w:t>案件</w:t>
            </w:r>
            <w:r w:rsidRPr="00F93F88">
              <w:rPr>
                <w:rFonts w:ascii="標楷體" w:eastAsia="標楷體" w:hAnsi="標楷體"/>
                <w:color w:val="000000"/>
                <w:szCs w:val="24"/>
              </w:rPr>
              <w:t>，</w:t>
            </w:r>
            <w:r w:rsidRPr="00F93F88">
              <w:rPr>
                <w:rFonts w:ascii="標楷體" w:eastAsia="標楷體" w:hAnsi="標楷體" w:hint="eastAsia"/>
                <w:color w:val="000000"/>
                <w:szCs w:val="24"/>
              </w:rPr>
              <w:t>受</w:t>
            </w:r>
            <w:r w:rsidRPr="00F93F88">
              <w:rPr>
                <w:rFonts w:ascii="標楷體" w:eastAsia="標楷體" w:hAnsi="標楷體"/>
                <w:color w:val="000000"/>
                <w:szCs w:val="24"/>
              </w:rPr>
              <w:t>理詢價圈購之對象準用第一</w:t>
            </w:r>
            <w:r w:rsidRPr="00F93F88">
              <w:rPr>
                <w:rFonts w:ascii="標楷體" w:eastAsia="標楷體" w:hAnsi="標楷體" w:hint="eastAsia"/>
                <w:color w:val="000000"/>
                <w:szCs w:val="24"/>
              </w:rPr>
              <w:t>項第三款至第十五款、第十七款及第十八款</w:t>
            </w:r>
            <w:r w:rsidRPr="00F93F88">
              <w:rPr>
                <w:rFonts w:ascii="標楷體" w:eastAsia="標楷體" w:hAnsi="標楷體"/>
                <w:color w:val="000000"/>
                <w:szCs w:val="24"/>
              </w:rPr>
              <w:t>規定。</w:t>
            </w:r>
          </w:p>
          <w:p w14:paraId="0C7C47E1" w14:textId="77777777" w:rsidR="008F4619" w:rsidRPr="00F93F88" w:rsidRDefault="008F4619" w:rsidP="0038291A">
            <w:pPr>
              <w:pStyle w:val="a4"/>
              <w:spacing w:line="380" w:lineRule="exact"/>
              <w:ind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臺</w:t>
            </w:r>
            <w:r w:rsidRPr="00F93F88">
              <w:rPr>
                <w:rFonts w:ascii="標楷體" w:eastAsia="標楷體" w:hAnsi="標楷體"/>
                <w:color w:val="000000"/>
                <w:szCs w:val="24"/>
              </w:rPr>
              <w:t>灣存託憑證再次發行</w:t>
            </w:r>
            <w:r w:rsidRPr="00F93F88">
              <w:rPr>
                <w:rFonts w:ascii="標楷體" w:eastAsia="標楷體" w:hAnsi="標楷體" w:hint="eastAsia"/>
                <w:color w:val="000000"/>
                <w:szCs w:val="24"/>
              </w:rPr>
              <w:t>之案件，受理</w:t>
            </w:r>
            <w:r w:rsidRPr="00F93F88">
              <w:rPr>
                <w:rFonts w:ascii="標楷體" w:eastAsia="標楷體" w:hAnsi="標楷體"/>
                <w:color w:val="000000"/>
                <w:szCs w:val="24"/>
              </w:rPr>
              <w:t>詢價圈購之對象準用</w:t>
            </w:r>
            <w:r w:rsidRPr="00F93F88">
              <w:rPr>
                <w:rFonts w:ascii="標楷體" w:eastAsia="標楷體" w:hAnsi="標楷體" w:hint="eastAsia"/>
                <w:color w:val="000000"/>
                <w:szCs w:val="24"/>
              </w:rPr>
              <w:t>第一</w:t>
            </w:r>
            <w:r w:rsidRPr="00F93F88">
              <w:rPr>
                <w:rFonts w:ascii="標楷體" w:eastAsia="標楷體" w:hAnsi="標楷體"/>
                <w:color w:val="000000"/>
                <w:szCs w:val="24"/>
              </w:rPr>
              <w:t>項</w:t>
            </w:r>
            <w:r w:rsidRPr="00F93F88">
              <w:rPr>
                <w:rFonts w:ascii="標楷體" w:eastAsia="標楷體" w:hAnsi="標楷體" w:hint="eastAsia"/>
                <w:color w:val="000000"/>
                <w:szCs w:val="24"/>
              </w:rPr>
              <w:t>第三款至第十六款及第十八款</w:t>
            </w:r>
            <w:r w:rsidRPr="00F93F88">
              <w:rPr>
                <w:rFonts w:ascii="標楷體" w:eastAsia="標楷體" w:hAnsi="標楷體"/>
                <w:color w:val="000000"/>
                <w:szCs w:val="24"/>
              </w:rPr>
              <w:t>規定。</w:t>
            </w:r>
          </w:p>
          <w:p w14:paraId="16DE3099" w14:textId="77777777" w:rsidR="008F4619" w:rsidRPr="00F93F88" w:rsidRDefault="008F4619" w:rsidP="0038291A">
            <w:pPr>
              <w:pStyle w:val="a4"/>
              <w:spacing w:line="380" w:lineRule="exact"/>
              <w:ind w:firstLineChars="200" w:firstLine="480"/>
              <w:jc w:val="both"/>
              <w:rPr>
                <w:rFonts w:ascii="標楷體" w:eastAsia="標楷體" w:hAnsi="標楷體"/>
                <w:color w:val="000000"/>
                <w:szCs w:val="24"/>
              </w:rPr>
            </w:pPr>
            <w:r w:rsidRPr="00F93F88">
              <w:rPr>
                <w:rFonts w:ascii="標楷體" w:eastAsia="標楷體" w:hAnsi="標楷體"/>
                <w:color w:val="000000"/>
                <w:szCs w:val="24"/>
              </w:rPr>
              <w:t>證券承銷商就配售後未繳款部分另洽特定人認購之對象，準用第一項</w:t>
            </w:r>
            <w:r w:rsidRPr="00F93F88">
              <w:rPr>
                <w:rFonts w:ascii="標楷體" w:eastAsia="標楷體" w:hAnsi="標楷體" w:hint="eastAsia"/>
                <w:color w:val="000000"/>
                <w:szCs w:val="24"/>
              </w:rPr>
              <w:t>至第五</w:t>
            </w:r>
            <w:r w:rsidRPr="00F93F88">
              <w:rPr>
                <w:rFonts w:ascii="標楷體" w:eastAsia="標楷體" w:hAnsi="標楷體"/>
                <w:color w:val="000000"/>
                <w:szCs w:val="24"/>
              </w:rPr>
              <w:t>項之規定。</w:t>
            </w:r>
          </w:p>
          <w:p w14:paraId="3CA14E96" w14:textId="32366778" w:rsidR="008F4619" w:rsidRPr="00F93F88" w:rsidRDefault="00F93F88" w:rsidP="0038291A">
            <w:pPr>
              <w:pStyle w:val="a4"/>
              <w:spacing w:line="380" w:lineRule="exact"/>
              <w:jc w:val="both"/>
              <w:rPr>
                <w:rFonts w:ascii="標楷體" w:eastAsia="標楷體" w:hAnsi="標楷體"/>
                <w:color w:val="000000"/>
                <w:szCs w:val="24"/>
              </w:rPr>
            </w:pPr>
            <w:r>
              <w:rPr>
                <w:rFonts w:ascii="標楷體" w:eastAsia="標楷體" w:hAnsi="標楷體" w:hint="eastAsia"/>
                <w:color w:val="000000"/>
                <w:szCs w:val="24"/>
              </w:rPr>
              <w:t xml:space="preserve">    </w:t>
            </w:r>
            <w:r w:rsidR="008F4619" w:rsidRPr="00F93F88">
              <w:rPr>
                <w:rFonts w:ascii="標楷體" w:eastAsia="標楷體" w:hAnsi="標楷體"/>
                <w:color w:val="000000"/>
                <w:szCs w:val="24"/>
              </w:rPr>
              <w:t>證券商辦理初次上市、上</w:t>
            </w:r>
            <w:r w:rsidR="008F4619" w:rsidRPr="00F93F88">
              <w:rPr>
                <w:rFonts w:ascii="標楷體" w:eastAsia="標楷體" w:hAnsi="標楷體"/>
                <w:color w:val="000000"/>
                <w:szCs w:val="24"/>
              </w:rPr>
              <w:lastRenderedPageBreak/>
              <w:t>櫃</w:t>
            </w:r>
            <w:r w:rsidR="008F4619" w:rsidRPr="00F93F88">
              <w:rPr>
                <w:rFonts w:ascii="標楷體" w:eastAsia="標楷體" w:hAnsi="標楷體" w:hint="eastAsia"/>
                <w:color w:val="000000"/>
                <w:szCs w:val="24"/>
              </w:rPr>
              <w:t>、股票申請創新板初次上市、創新板上市公司轉列上市、上櫃公司</w:t>
            </w:r>
            <w:r w:rsidR="008F4619" w:rsidRPr="00F93F88">
              <w:rPr>
                <w:rFonts w:ascii="標楷體" w:eastAsia="標楷體" w:hAnsi="標楷體"/>
                <w:color w:val="000000"/>
                <w:szCs w:val="24"/>
              </w:rPr>
              <w:t>及</w:t>
            </w:r>
            <w:r w:rsidR="008F4619" w:rsidRPr="00F93F88">
              <w:rPr>
                <w:rFonts w:ascii="標楷體" w:eastAsia="標楷體" w:hAnsi="標楷體" w:hint="eastAsia"/>
                <w:color w:val="000000"/>
                <w:szCs w:val="24"/>
              </w:rPr>
              <w:t>臺</w:t>
            </w:r>
            <w:r w:rsidR="008F4619" w:rsidRPr="00F93F88">
              <w:rPr>
                <w:rFonts w:ascii="標楷體" w:eastAsia="標楷體" w:hAnsi="標楷體"/>
                <w:color w:val="000000"/>
                <w:szCs w:val="24"/>
              </w:rPr>
              <w:t>灣存託憑證初次發行之承銷案件，並應取得圈購人出具</w:t>
            </w:r>
            <w:r w:rsidR="008F4619" w:rsidRPr="00F93F88">
              <w:rPr>
                <w:rFonts w:ascii="標楷體" w:eastAsia="標楷體" w:hAnsi="標楷體" w:hint="eastAsia"/>
                <w:color w:val="000000"/>
                <w:szCs w:val="24"/>
              </w:rPr>
              <w:t>同意將圈購資料(包括匯款銀行及帳戶)提供予證交所、櫃買中心建檔，除供證券交易所、櫃買中心及證券主管機關監管及查核使用外將不對外公開之</w:t>
            </w:r>
            <w:r w:rsidR="008F4619" w:rsidRPr="00F93F88">
              <w:rPr>
                <w:rFonts w:ascii="標楷體" w:eastAsia="標楷體" w:hAnsi="標楷體"/>
                <w:color w:val="000000"/>
                <w:szCs w:val="24"/>
              </w:rPr>
              <w:t>聲明書</w:t>
            </w:r>
            <w:r w:rsidR="008F4619" w:rsidRPr="00F93F88">
              <w:rPr>
                <w:rFonts w:ascii="標楷體" w:eastAsia="標楷體" w:hAnsi="標楷體" w:hint="eastAsia"/>
                <w:color w:val="000000"/>
                <w:szCs w:val="24"/>
              </w:rPr>
              <w:t>。</w:t>
            </w:r>
          </w:p>
        </w:tc>
        <w:tc>
          <w:tcPr>
            <w:tcW w:w="2693" w:type="dxa"/>
          </w:tcPr>
          <w:p w14:paraId="1350B0A1" w14:textId="659279C1"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配合創新板IPO案件得以洽商銷售方式配售予基石投資人，爰新增第二項第四款，修正合格投資人資格，增加創新板IPO案件經承銷商採洽商銷售方式配售之法人。</w:t>
            </w:r>
          </w:p>
        </w:tc>
      </w:tr>
      <w:tr w:rsidR="008F4619" w:rsidRPr="00F93F88" w14:paraId="477E39F9" w14:textId="77777777" w:rsidTr="00FF6749">
        <w:trPr>
          <w:jc w:val="center"/>
        </w:trPr>
        <w:tc>
          <w:tcPr>
            <w:tcW w:w="3329" w:type="dxa"/>
          </w:tcPr>
          <w:p w14:paraId="46C779C5" w14:textId="774C4408"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第四十四條</w:t>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圈購人參與第四十條、</w:t>
            </w:r>
            <w:r w:rsidRPr="00F93F88">
              <w:rPr>
                <w:rFonts w:ascii="標楷體" w:eastAsia="標楷體" w:hAnsi="標楷體" w:hint="eastAsia"/>
                <w:color w:val="FF0000"/>
                <w:szCs w:val="24"/>
                <w:u w:val="single"/>
              </w:rPr>
              <w:t>第二十一條之四、</w:t>
            </w:r>
            <w:r w:rsidRPr="00F93F88">
              <w:rPr>
                <w:rFonts w:ascii="標楷體" w:eastAsia="標楷體" w:hAnsi="標楷體" w:hint="eastAsia"/>
                <w:color w:val="000000"/>
                <w:szCs w:val="24"/>
              </w:rPr>
              <w:t>第二十二條第一項第一款至第五款、第二十二條之一第四款</w:t>
            </w:r>
            <w:r w:rsidRPr="00F93F88">
              <w:rPr>
                <w:rFonts w:ascii="標楷體" w:eastAsia="標楷體" w:hAnsi="標楷體" w:hint="eastAsia"/>
                <w:color w:val="FF0000"/>
                <w:szCs w:val="24"/>
                <w:u w:val="single"/>
              </w:rPr>
              <w:t>及第五款</w:t>
            </w:r>
            <w:r w:rsidRPr="00F93F88">
              <w:rPr>
                <w:rFonts w:ascii="標楷體" w:eastAsia="標楷體" w:hAnsi="標楷體" w:hint="eastAsia"/>
                <w:color w:val="000000"/>
                <w:szCs w:val="24"/>
              </w:rPr>
              <w:t>規定辦理之詢價圈購承銷案件，或依第三十一條第二項規定辦理之全數提出洽商銷售之認購（售）權證承銷案件，應先依臺灣集中保管結算所股份有限公司（簡稱集保公司）業務操作辦法規定，申請開設保管劃撥帳戶，並於認購繳款時提供本人帳號，俾便辦理有價證券發放。</w:t>
            </w:r>
          </w:p>
        </w:tc>
        <w:tc>
          <w:tcPr>
            <w:tcW w:w="3329" w:type="dxa"/>
          </w:tcPr>
          <w:p w14:paraId="6D9763EA" w14:textId="6C2C3724"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第四十四條</w:t>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圈購人參與第四十條、第二十二條第一項第一款至第五款、第二十二條之一第四款</w:t>
            </w:r>
            <w:r w:rsidRPr="00F93F88">
              <w:rPr>
                <w:rFonts w:ascii="標楷體" w:eastAsia="標楷體" w:hAnsi="標楷體" w:hint="eastAsia"/>
                <w:color w:val="FF0000"/>
                <w:szCs w:val="24"/>
                <w:u w:val="single"/>
              </w:rPr>
              <w:t>至第六款</w:t>
            </w:r>
            <w:r w:rsidRPr="00F93F88">
              <w:rPr>
                <w:rFonts w:ascii="標楷體" w:eastAsia="標楷體" w:hAnsi="標楷體" w:hint="eastAsia"/>
                <w:color w:val="000000"/>
                <w:szCs w:val="24"/>
              </w:rPr>
              <w:t>規定辦理之詢價圈購承銷案件，或依第三十一條第二項規定辦理之全數提出洽商銷售之認購（售）權證承銷案件，應先依臺灣集中保管結算所股份有限公司（簡稱集保公司）業務操作辦法規定，申請開設保管劃撥帳戶，並於認購繳款時提供本人帳號，俾便辦理有價證券發放。</w:t>
            </w:r>
          </w:p>
        </w:tc>
        <w:tc>
          <w:tcPr>
            <w:tcW w:w="2693" w:type="dxa"/>
          </w:tcPr>
          <w:p w14:paraId="63E0F0AE" w14:textId="095E3620"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配合創新板IPO案件之承銷方式規定移列第二十一條之四，爰修正第一項之適用條次。</w:t>
            </w:r>
          </w:p>
        </w:tc>
      </w:tr>
      <w:tr w:rsidR="008F4619" w:rsidRPr="00F93F88" w14:paraId="7B9C1730" w14:textId="77777777" w:rsidTr="00FF6749">
        <w:trPr>
          <w:jc w:val="center"/>
        </w:trPr>
        <w:tc>
          <w:tcPr>
            <w:tcW w:w="3329" w:type="dxa"/>
          </w:tcPr>
          <w:p w14:paraId="5D169AF3" w14:textId="3BED1C71"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第五十</w:t>
            </w:r>
            <w:r w:rsidR="006963CE" w:rsidRPr="00F93F88">
              <w:rPr>
                <w:rFonts w:ascii="標楷體" w:eastAsia="標楷體" w:hAnsi="標楷體" w:hint="eastAsia"/>
                <w:color w:val="000000"/>
                <w:szCs w:val="24"/>
              </w:rPr>
              <w:t>二</w:t>
            </w:r>
            <w:r w:rsidRPr="00F93F88">
              <w:rPr>
                <w:rFonts w:ascii="標楷體" w:eastAsia="標楷體" w:hAnsi="標楷體" w:hint="eastAsia"/>
                <w:color w:val="000000"/>
                <w:szCs w:val="24"/>
              </w:rPr>
              <w:t>條</w:t>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下列承銷案件應以公開申購配售方式辦理：</w:t>
            </w:r>
          </w:p>
          <w:p w14:paraId="47434554" w14:textId="446B14FE"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一、非依第六條第</w:t>
            </w:r>
            <w:r w:rsidRPr="00F93F88">
              <w:rPr>
                <w:rFonts w:ascii="標楷體" w:eastAsia="標楷體" w:hAnsi="標楷體" w:hint="eastAsia"/>
                <w:color w:val="FF0000"/>
                <w:szCs w:val="24"/>
                <w:u w:val="single"/>
              </w:rPr>
              <w:t>三</w:t>
            </w:r>
            <w:r w:rsidRPr="00F93F88">
              <w:rPr>
                <w:rFonts w:ascii="標楷體" w:eastAsia="標楷體" w:hAnsi="標楷體" w:hint="eastAsia"/>
                <w:color w:val="000000"/>
                <w:szCs w:val="24"/>
              </w:rPr>
              <w:t>項、第二十二條、第二十二條之一第一款至第三款、第三十一條規定辦理，對外公開銷售部分應全數以公開申購配售者。</w:t>
            </w:r>
          </w:p>
          <w:p w14:paraId="7AC77450"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二、依第七條規定對外公開銷售部分採部分競價拍賣</w:t>
            </w:r>
            <w:r w:rsidRPr="00F93F88">
              <w:rPr>
                <w:rFonts w:ascii="標楷體" w:eastAsia="標楷體" w:hAnsi="標楷體" w:hint="eastAsia"/>
                <w:color w:val="000000"/>
                <w:szCs w:val="24"/>
              </w:rPr>
              <w:lastRenderedPageBreak/>
              <w:t>辦理之承銷案件，其餘數應以公開申購配售者。</w:t>
            </w:r>
          </w:p>
          <w:p w14:paraId="50C6283C" w14:textId="263436B2"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三、依第二十一條、</w:t>
            </w:r>
            <w:r w:rsidRPr="00F93F88">
              <w:rPr>
                <w:rFonts w:ascii="標楷體" w:eastAsia="標楷體" w:hAnsi="標楷體" w:hint="eastAsia"/>
                <w:color w:val="FF0000"/>
                <w:szCs w:val="24"/>
                <w:u w:val="single"/>
              </w:rPr>
              <w:t>第二十一條之四、</w:t>
            </w:r>
            <w:r w:rsidRPr="00F93F88">
              <w:rPr>
                <w:rFonts w:ascii="標楷體" w:eastAsia="標楷體" w:hAnsi="標楷體" w:hint="eastAsia"/>
                <w:color w:val="000000"/>
                <w:szCs w:val="24"/>
              </w:rPr>
              <w:t>第二十二條規定對外公開銷售部分採部分詢價圈購辦理之承銷案件，其餘數應以公開申購配售者。</w:t>
            </w:r>
          </w:p>
          <w:p w14:paraId="5D025359"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四、依第三十一條第一項規定採部分洽商銷售辦理之承銷案件，其餘數應以公開申購配售者。</w:t>
            </w:r>
          </w:p>
          <w:p w14:paraId="3D445719"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五、公營事業及依其他法令規定辦理初次上市、上櫃對外公開銷售未依第六條採競價拍賣或依第二十一條採詢價圈購辦理承銷者。</w:t>
            </w:r>
          </w:p>
          <w:p w14:paraId="614E5308" w14:textId="1B0802C8"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六、公營事業及依證交所「有價證券上市審查準則」第六條、第六條之一或櫃檯買賣中心「參與公共建設之民間機構申請股票上櫃之補充規定」，辦理股票初次上市、上櫃採全數公開申購配售之承銷案件，其過額配售部分，未採洽商銷售方式辦理者，應採公開申購配售者。</w:t>
            </w:r>
          </w:p>
        </w:tc>
        <w:tc>
          <w:tcPr>
            <w:tcW w:w="3329" w:type="dxa"/>
          </w:tcPr>
          <w:p w14:paraId="320E6CA5" w14:textId="43DACCBC"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第五十</w:t>
            </w:r>
            <w:r w:rsidR="006963CE" w:rsidRPr="00F93F88">
              <w:rPr>
                <w:rFonts w:ascii="標楷體" w:eastAsia="標楷體" w:hAnsi="標楷體" w:hint="eastAsia"/>
                <w:color w:val="000000"/>
                <w:szCs w:val="24"/>
              </w:rPr>
              <w:t>二</w:t>
            </w:r>
            <w:r w:rsidRPr="00F93F88">
              <w:rPr>
                <w:rFonts w:ascii="標楷體" w:eastAsia="標楷體" w:hAnsi="標楷體" w:hint="eastAsia"/>
                <w:color w:val="000000"/>
                <w:szCs w:val="24"/>
              </w:rPr>
              <w:t>條</w:t>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 xml:space="preserve"> 下列承銷案件應以公開申購配售方式辦理：</w:t>
            </w:r>
          </w:p>
          <w:p w14:paraId="6E6ABFD1"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一、非依第六條第</w:t>
            </w:r>
            <w:r w:rsidRPr="00F93F88">
              <w:rPr>
                <w:rFonts w:ascii="標楷體" w:eastAsia="標楷體" w:hAnsi="標楷體" w:hint="eastAsia"/>
                <w:color w:val="FF0000"/>
                <w:szCs w:val="24"/>
                <w:u w:val="single"/>
              </w:rPr>
              <w:t>二</w:t>
            </w:r>
            <w:r w:rsidRPr="00F93F88">
              <w:rPr>
                <w:rFonts w:ascii="標楷體" w:eastAsia="標楷體" w:hAnsi="標楷體" w:hint="eastAsia"/>
                <w:color w:val="000000"/>
                <w:szCs w:val="24"/>
              </w:rPr>
              <w:t>項、第二十二條、第二十二條之一第一款至第三款、第三十一條規定辦理，對外公開銷售部分應全數以公開申購配售者。</w:t>
            </w:r>
          </w:p>
          <w:p w14:paraId="104DB8E1"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二、依第七條規定對外公開銷售部分採部分競價拍賣</w:t>
            </w:r>
            <w:r w:rsidRPr="00F93F88">
              <w:rPr>
                <w:rFonts w:ascii="標楷體" w:eastAsia="標楷體" w:hAnsi="標楷體" w:hint="eastAsia"/>
                <w:color w:val="000000"/>
                <w:szCs w:val="24"/>
              </w:rPr>
              <w:lastRenderedPageBreak/>
              <w:t>辦理之承銷案件，其餘數應以公開申購配售者。</w:t>
            </w:r>
          </w:p>
          <w:p w14:paraId="10BA3E46"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三、依第二十一條、第二十二條規定對外公開銷售部分採部分詢價圈購辦理之承銷案件，其餘數應以公開申購配售者。</w:t>
            </w:r>
          </w:p>
          <w:p w14:paraId="53F3AF30"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四、依第三十一條第一項規定採部分洽商銷售辦理之承銷案件，其餘數應以公開申購配售者。</w:t>
            </w:r>
          </w:p>
          <w:p w14:paraId="4694A146"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五、公營事業及依其他法令規定辦理初次上市、上櫃對外公開銷售未依第六條採競價拍賣或依第二十一條採詢價圈購辦理承銷者。</w:t>
            </w:r>
          </w:p>
          <w:p w14:paraId="4EFBD64B"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六、公營事業及依證交所「有價證券上市審查準則」第六條、第六條之一或櫃檯買賣中心「參與公共建設之民間機構申請股票上櫃之補充規定」，辦理股票初次上市、上櫃採全數公開申購配售之承銷案件，其過額配售部分，未採洽商銷售方式辦理者，應採公開申購配售者。</w:t>
            </w:r>
          </w:p>
          <w:p w14:paraId="14D44296" w14:textId="77777777" w:rsidR="008F4619" w:rsidRPr="00F93F88" w:rsidRDefault="008F4619" w:rsidP="0038291A">
            <w:pPr>
              <w:pStyle w:val="a4"/>
              <w:spacing w:line="380" w:lineRule="exact"/>
              <w:jc w:val="both"/>
              <w:rPr>
                <w:rFonts w:ascii="標楷體" w:eastAsia="標楷體" w:hAnsi="標楷體"/>
                <w:color w:val="000000"/>
                <w:szCs w:val="24"/>
              </w:rPr>
            </w:pPr>
          </w:p>
        </w:tc>
        <w:tc>
          <w:tcPr>
            <w:tcW w:w="2693" w:type="dxa"/>
          </w:tcPr>
          <w:p w14:paraId="2E0B1E74" w14:textId="0FCF911A"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配合創新板IPO案件之承銷方式規定移列第二十一條之四，爰修正第一項第一款及第三款之適用條次。</w:t>
            </w:r>
          </w:p>
        </w:tc>
      </w:tr>
      <w:tr w:rsidR="008F4619" w:rsidRPr="00F93F88" w14:paraId="5F32DD7C" w14:textId="77777777" w:rsidTr="00FF6749">
        <w:trPr>
          <w:jc w:val="center"/>
        </w:trPr>
        <w:tc>
          <w:tcPr>
            <w:tcW w:w="3329" w:type="dxa"/>
          </w:tcPr>
          <w:p w14:paraId="077BCA41" w14:textId="5F6DC1AA"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 xml:space="preserve">第五十二條之一 </w:t>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同時以詢價圈購及公開申購配售方式辦理之初次上市、上櫃前、創新板上市公司轉列上市、上櫃公司</w:t>
            </w:r>
            <w:r w:rsidRPr="00F93F88">
              <w:rPr>
                <w:rFonts w:ascii="標楷體" w:eastAsia="標楷體" w:hAnsi="標楷體" w:hint="eastAsia"/>
                <w:color w:val="FF0000"/>
                <w:szCs w:val="24"/>
                <w:u w:val="single"/>
              </w:rPr>
              <w:t>、股票申請創新板初次上市</w:t>
            </w:r>
            <w:r w:rsidRPr="00F93F88">
              <w:rPr>
                <w:rFonts w:ascii="標楷體" w:eastAsia="標楷體" w:hAnsi="標楷體" w:hint="eastAsia"/>
                <w:color w:val="000000"/>
                <w:szCs w:val="24"/>
              </w:rPr>
              <w:t>及臺灣存託憑證初次發行承銷案件，主辦承銷商應於受</w:t>
            </w:r>
            <w:r w:rsidRPr="00F93F88">
              <w:rPr>
                <w:rFonts w:ascii="標楷體" w:eastAsia="標楷體" w:hAnsi="標楷體" w:hint="eastAsia"/>
                <w:color w:val="000000"/>
                <w:szCs w:val="24"/>
              </w:rPr>
              <w:lastRenderedPageBreak/>
              <w:t>理申購前一營業日於日報辦理公開申購公告，並於受理申購前三營業日，併同依第二十四條規定辦理之詢價公告，以書面及電子媒體方式向本公會申報，其公告內容，應包括下列事項：</w:t>
            </w:r>
          </w:p>
          <w:p w14:paraId="330AE047"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一、公開申購期間。</w:t>
            </w:r>
          </w:p>
          <w:p w14:paraId="434AD444"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二、載明下列申購人之權利及義務應注意事項︰</w:t>
            </w:r>
          </w:p>
          <w:p w14:paraId="28BE11B1" w14:textId="77777777"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 xml:space="preserve">（一）申購人須開立交易戶、集中保管帳戶及銀行帳戶。 </w:t>
            </w:r>
          </w:p>
          <w:p w14:paraId="1EB976BD" w14:textId="77777777"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（二）申購人須與款項劃撥銀行簽訂契約。</w:t>
            </w:r>
          </w:p>
          <w:p w14:paraId="4C0CF66B" w14:textId="77777777"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（三）申購人投件時，銀行存款餘額應足以支付申購處理費、中籤通知郵寄工本費及以詢價圈購預計承銷價格可能範圍之上限繳交之認購價款。</w:t>
            </w:r>
          </w:p>
          <w:p w14:paraId="285644D5" w14:textId="77777777"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（四）公開說明書之揭露方式，並敘明公開說明書係以詢價圈購預計承銷價格之可能範圍揭露承銷價格及後續承銷價格訂定之查詢方式。</w:t>
            </w:r>
          </w:p>
          <w:p w14:paraId="109B70AE" w14:textId="77777777"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（五）如有數個有價證券承銷案於同一天截止申購，當申購人投件參與其中一個以上案件時，銀行</w:t>
            </w:r>
            <w:r w:rsidRPr="00F93F88">
              <w:rPr>
                <w:rFonts w:ascii="標楷體" w:eastAsia="標楷體" w:hAnsi="標楷體" w:hint="eastAsia"/>
                <w:color w:val="000000"/>
                <w:szCs w:val="24"/>
              </w:rPr>
              <w:lastRenderedPageBreak/>
              <w:t xml:space="preserve">存款之扣款應以所申購有價證券處理費、中籤通知郵寄工本費及認購價款之合計總額為準。 </w:t>
            </w:r>
          </w:p>
          <w:p w14:paraId="363E79C2"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 xml:space="preserve">三、申購人不得重複申購。 </w:t>
            </w:r>
          </w:p>
          <w:p w14:paraId="15D1EA4F"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四、經中籤後不能放棄認購及要求退還價款，申購前應審慎評估。</w:t>
            </w:r>
          </w:p>
          <w:p w14:paraId="3116A294"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五、未中籤人及實際承銷價格低於詢價圈購價格上限時，中籤人之退款作業。</w:t>
            </w:r>
          </w:p>
          <w:p w14:paraId="4C67E55A"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六、申購及中籤名冊之查詢管道。</w:t>
            </w:r>
          </w:p>
          <w:p w14:paraId="48D68284"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七、申購處理費、中籤通知郵寄工本費及認購價款繳存截止日。</w:t>
            </w:r>
          </w:p>
          <w:p w14:paraId="6859CD1B"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八、申購人申購總數量（以公開申購截止日經紀商傳輸證交所之最後確認申購總數量認定之）超過公開申購配售數量達一定倍數時，公開申購數量之調整情形。</w:t>
            </w:r>
          </w:p>
          <w:p w14:paraId="581E65C4"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九、訂定承銷價格之日期。</w:t>
            </w:r>
          </w:p>
          <w:p w14:paraId="2132EBB1"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十、有價證券預定上市、上櫃日期。</w:t>
            </w:r>
          </w:p>
          <w:p w14:paraId="75E74B23" w14:textId="35A91BD2" w:rsidR="008F4619" w:rsidRPr="00F93F88" w:rsidRDefault="008F4619" w:rsidP="0038291A">
            <w:pPr>
              <w:pStyle w:val="a4"/>
              <w:spacing w:line="380" w:lineRule="exact"/>
              <w:ind w:leftChars="1" w:left="741" w:hangingChars="308" w:hanging="739"/>
              <w:jc w:val="both"/>
              <w:rPr>
                <w:rFonts w:ascii="標楷體" w:eastAsia="標楷體" w:hAnsi="標楷體"/>
                <w:color w:val="000000"/>
                <w:szCs w:val="24"/>
              </w:rPr>
            </w:pPr>
            <w:r w:rsidRPr="00F93F88">
              <w:rPr>
                <w:rFonts w:ascii="標楷體" w:eastAsia="標楷體" w:hAnsi="標楷體" w:hint="eastAsia"/>
                <w:color w:val="000000"/>
                <w:szCs w:val="24"/>
              </w:rPr>
              <w:t>十一、如因圈購數量不足致無法完成訂價時，應重新辦理詢價圈購，證交所將不辦理公開抽籤，經紀商應於申購截止日後次二營業日將申購人之中籤通知郵寄工本費及申購有價證券價款均不加計利息予</w:t>
            </w:r>
            <w:r w:rsidRPr="00F93F88">
              <w:rPr>
                <w:rFonts w:ascii="標楷體" w:eastAsia="標楷體" w:hAnsi="標楷體" w:hint="eastAsia"/>
                <w:color w:val="000000"/>
                <w:szCs w:val="24"/>
              </w:rPr>
              <w:lastRenderedPageBreak/>
              <w:t>以退回，惟申購處理費不予退回。</w:t>
            </w:r>
          </w:p>
        </w:tc>
        <w:tc>
          <w:tcPr>
            <w:tcW w:w="3329" w:type="dxa"/>
          </w:tcPr>
          <w:p w14:paraId="27529989" w14:textId="1268F438"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第五十二條之一</w:t>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同時以詢價圈購及公開申購配售方式辦理之初次上市、上櫃前、創新板上市公司轉列上市、上櫃公司及臺灣存託憑證初次發行承銷案件，主辦承銷商應於受理申購前一營業日於日報</w:t>
            </w:r>
            <w:r w:rsidRPr="00F93F88">
              <w:rPr>
                <w:rFonts w:ascii="標楷體" w:eastAsia="標楷體" w:hAnsi="標楷體" w:hint="eastAsia"/>
                <w:color w:val="000000"/>
                <w:szCs w:val="24"/>
              </w:rPr>
              <w:lastRenderedPageBreak/>
              <w:t>辦理公開申購公告，並於受理申購前三營業日，併同依第二十四條規定辦理之詢價公告，以書面及電子媒體方式向本公會申報，其公告內容，應包括下列事項：</w:t>
            </w:r>
          </w:p>
          <w:p w14:paraId="26D8DAAA"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一、公開申購期間。</w:t>
            </w:r>
          </w:p>
          <w:p w14:paraId="68496095"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二、載明下列申購人之權利及義務應注意事項︰</w:t>
            </w:r>
          </w:p>
          <w:p w14:paraId="620B1024" w14:textId="77777777"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 xml:space="preserve">（一）申購人須開立交易戶、集中保管帳戶及銀行帳戶。 </w:t>
            </w:r>
          </w:p>
          <w:p w14:paraId="5D771103" w14:textId="77777777"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（二）申購人須與款項劃撥銀行簽訂契約。</w:t>
            </w:r>
          </w:p>
          <w:p w14:paraId="3BD49B6C" w14:textId="77777777"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（三）申購人投件時，銀行存款餘額應足以支付申購處理費、中籤通知郵寄工本費及以詢價圈購預計承銷價格可能範圍之上限繳交之認購價款。</w:t>
            </w:r>
          </w:p>
          <w:p w14:paraId="665B5752" w14:textId="77777777"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（四）公開說明書之揭露方式，並敘明公開說明書係以詢價圈購預計承銷價格之可能範圍揭露承銷價格及後續承銷價格訂定之查詢方式。</w:t>
            </w:r>
          </w:p>
          <w:p w14:paraId="5931E3DE" w14:textId="77777777"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（五）如有數個有價證券承銷案於同一天截止申購，當申購人投件參與其中一個以上案件時，銀行存款之扣款應以所</w:t>
            </w:r>
            <w:r w:rsidRPr="00F93F88">
              <w:rPr>
                <w:rFonts w:ascii="標楷體" w:eastAsia="標楷體" w:hAnsi="標楷體" w:hint="eastAsia"/>
                <w:color w:val="000000"/>
                <w:szCs w:val="24"/>
              </w:rPr>
              <w:lastRenderedPageBreak/>
              <w:t xml:space="preserve">申購有價證券處理費、中籤通知郵寄工本費及認購價款之合計總額為準。 </w:t>
            </w:r>
          </w:p>
          <w:p w14:paraId="69FF97E2"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 xml:space="preserve">三、申購人不得重複申購。 </w:t>
            </w:r>
          </w:p>
          <w:p w14:paraId="0D72A9F2"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四、經中籤後不能放棄認購及要求退還價款，申購前應審慎評估。</w:t>
            </w:r>
          </w:p>
          <w:p w14:paraId="02EE7186"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五、未中籤人及實際承銷價格低於詢價圈購價格上限時，中籤人之退款作業。</w:t>
            </w:r>
          </w:p>
          <w:p w14:paraId="1085D589"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六、申購及中籤名冊之查詢管道。</w:t>
            </w:r>
          </w:p>
          <w:p w14:paraId="795D908E"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七、申購處理費、中籤通知郵寄工本費及認購價款繳存截止日。</w:t>
            </w:r>
          </w:p>
          <w:p w14:paraId="157F99BD"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八、申購人申購總數量（以公開申購截止日經紀商傳輸證交所之最後確認申購總數量認定之）超過公開申購配售數量達一定倍數時，公開申購數量之調整情形。</w:t>
            </w:r>
          </w:p>
          <w:p w14:paraId="5B39AEC4"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九、訂定承銷價格之日期。</w:t>
            </w:r>
          </w:p>
          <w:p w14:paraId="4EF27D81" w14:textId="77777777" w:rsidR="008F4619" w:rsidRPr="00F93F88" w:rsidRDefault="008F4619" w:rsidP="0038291A">
            <w:pPr>
              <w:pStyle w:val="a4"/>
              <w:spacing w:line="380" w:lineRule="exact"/>
              <w:ind w:leftChars="2" w:left="479" w:hanging="474"/>
              <w:jc w:val="both"/>
              <w:rPr>
                <w:rFonts w:ascii="標楷體" w:eastAsia="標楷體" w:hAnsi="標楷體"/>
                <w:color w:val="000000"/>
                <w:szCs w:val="24"/>
              </w:rPr>
            </w:pPr>
            <w:r w:rsidRPr="00F93F88">
              <w:rPr>
                <w:rFonts w:ascii="標楷體" w:eastAsia="標楷體" w:hAnsi="標楷體" w:hint="eastAsia"/>
                <w:color w:val="000000"/>
                <w:szCs w:val="24"/>
              </w:rPr>
              <w:t>十、有價證券預定上市、上櫃日期。</w:t>
            </w:r>
          </w:p>
          <w:p w14:paraId="453A7F0B" w14:textId="47C591B5" w:rsidR="008F4619" w:rsidRPr="00F93F88" w:rsidRDefault="008F4619" w:rsidP="0038291A">
            <w:pPr>
              <w:pStyle w:val="a4"/>
              <w:spacing w:line="380" w:lineRule="exact"/>
              <w:ind w:left="739" w:hangingChars="308" w:hanging="739"/>
              <w:jc w:val="both"/>
              <w:rPr>
                <w:rFonts w:ascii="標楷體" w:eastAsia="標楷體" w:hAnsi="標楷體"/>
                <w:color w:val="000000"/>
                <w:szCs w:val="24"/>
              </w:rPr>
            </w:pPr>
            <w:r w:rsidRPr="00F93F88">
              <w:rPr>
                <w:rFonts w:ascii="標楷體" w:eastAsia="標楷體" w:hAnsi="標楷體" w:hint="eastAsia"/>
                <w:color w:val="000000"/>
                <w:szCs w:val="24"/>
              </w:rPr>
              <w:t>十一、如因圈購數量不足致無法完成訂價時，應重新辦理詢價圈購，證交所將不辦理公開抽籤，經紀商應於申購截止日後次二營業日將申購人之中籤通知郵寄工本費及申購有價證券價款均不加計利息予以退回，惟申購處理費</w:t>
            </w:r>
            <w:r w:rsidRPr="00F93F88">
              <w:rPr>
                <w:rFonts w:ascii="標楷體" w:eastAsia="標楷體" w:hAnsi="標楷體" w:hint="eastAsia"/>
                <w:color w:val="000000"/>
                <w:szCs w:val="24"/>
              </w:rPr>
              <w:lastRenderedPageBreak/>
              <w:t>不予退回。</w:t>
            </w:r>
          </w:p>
        </w:tc>
        <w:tc>
          <w:tcPr>
            <w:tcW w:w="2693" w:type="dxa"/>
          </w:tcPr>
          <w:p w14:paraId="70289040" w14:textId="447BD4A2"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比照初次上市(櫃)承銷案件之公告規範，修正第一項，明訂創新板IPO案件同時採詢價圈購及公開申購配售方式辦理者，其公開申購公告事宜規範。</w:t>
            </w:r>
          </w:p>
        </w:tc>
      </w:tr>
      <w:tr w:rsidR="008F4619" w:rsidRPr="00F93F88" w14:paraId="6902CC11" w14:textId="77777777" w:rsidTr="00FF6749">
        <w:trPr>
          <w:jc w:val="center"/>
        </w:trPr>
        <w:tc>
          <w:tcPr>
            <w:tcW w:w="3329" w:type="dxa"/>
          </w:tcPr>
          <w:p w14:paraId="2B5B9F2A" w14:textId="55F717D2"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 xml:space="preserve">第五十三條 </w:t>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除同時以詢價圈購及公開申購配售方式辦理之初次上市、上櫃前、</w:t>
            </w:r>
            <w:r w:rsidRPr="00F93F88">
              <w:rPr>
                <w:rFonts w:ascii="標楷體" w:eastAsia="標楷體" w:hAnsi="標楷體" w:hint="eastAsia"/>
                <w:color w:val="FF0000"/>
                <w:szCs w:val="24"/>
                <w:u w:val="single"/>
              </w:rPr>
              <w:t>創新板上市公司轉列上市、上櫃公司、股票申請創新板初次上市</w:t>
            </w:r>
            <w:r w:rsidRPr="00F93F88">
              <w:rPr>
                <w:rFonts w:ascii="標楷體" w:eastAsia="標楷體" w:hAnsi="標楷體" w:hint="eastAsia"/>
                <w:color w:val="000000"/>
                <w:szCs w:val="24"/>
              </w:rPr>
              <w:t>及臺灣存託憑證初次發行承銷案件、對外公開銷售採部分競價拍賣部分公開申購辦理之案件外，以公開申購配售辦理承銷，應於向本公會申報承銷契約後，並依下列期限辦理有關申購、預扣價款及中籤通知等事項：</w:t>
            </w:r>
          </w:p>
          <w:p w14:paraId="74F5D2D0"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一、第 一 天：刊登承銷公告暨申購開始日。</w:t>
            </w:r>
          </w:p>
          <w:p w14:paraId="15A57D7C"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二、第 三 天：申購截止日，暨申購人申購處理費、認購價款及中籤通知郵寄工本費繳存往來銀行截止日。</w:t>
            </w:r>
          </w:p>
          <w:p w14:paraId="08CBC4B5"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三、第 四 天：申購處理費、認購價款及中籤通知郵寄工本費扣繳日，暨經紀商之往來銀行辦理申購人申購處理費、認購價款及中籤通知郵寄工本費扣繳事宜。</w:t>
            </w:r>
          </w:p>
          <w:p w14:paraId="0C46123F"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四、第 五 天：公開抽籤日。由證交所辦理公開抽籤，證交所應做成中籤資料回報各收件經紀商，並彙報主辦承銷商，以供申購人查閱。</w:t>
            </w:r>
          </w:p>
          <w:p w14:paraId="14BEA0EC"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五、第 六 天：</w:t>
            </w:r>
          </w:p>
          <w:p w14:paraId="7736C117" w14:textId="19F2FD39"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FF0000"/>
                <w:szCs w:val="24"/>
                <w:u w:val="single"/>
              </w:rPr>
              <w:lastRenderedPageBreak/>
              <w:t>（一）</w:t>
            </w:r>
            <w:r w:rsidRPr="00F93F88">
              <w:rPr>
                <w:rFonts w:ascii="標楷體" w:eastAsia="標楷體" w:hAnsi="標楷體" w:hint="eastAsia"/>
                <w:color w:val="000000"/>
                <w:szCs w:val="24"/>
              </w:rPr>
              <w:t>申購處理費、預扣認購價款及郵寄工本費解交日。</w:t>
            </w:r>
          </w:p>
          <w:p w14:paraId="0A9A9721" w14:textId="6518B620"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FF0000"/>
                <w:szCs w:val="24"/>
                <w:u w:val="single"/>
              </w:rPr>
              <w:t>（二）</w:t>
            </w:r>
            <w:r w:rsidRPr="00F93F88">
              <w:rPr>
                <w:rFonts w:ascii="標楷體" w:eastAsia="標楷體" w:hAnsi="標楷體" w:hint="eastAsia"/>
                <w:color w:val="000000"/>
                <w:szCs w:val="24"/>
              </w:rPr>
              <w:t>經紀商辦理無息退回未中籤人之預扣認購價款及郵寄工本費，未中籤人之申購處理費不予退回。</w:t>
            </w:r>
          </w:p>
          <w:p w14:paraId="67A4858F" w14:textId="403F9205"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FF0000"/>
                <w:szCs w:val="24"/>
                <w:u w:val="single"/>
              </w:rPr>
              <w:t>（三）</w:t>
            </w:r>
            <w:r w:rsidRPr="00F93F88">
              <w:rPr>
                <w:rFonts w:ascii="標楷體" w:eastAsia="標楷體" w:hAnsi="標楷體" w:hint="eastAsia"/>
                <w:color w:val="000000"/>
                <w:szCs w:val="24"/>
              </w:rPr>
              <w:t>承銷商應將中籤通知書及公開說明書（或應募書）以限時掛號或以電子方式寄發各中籤人。</w:t>
            </w:r>
          </w:p>
          <w:p w14:paraId="2DA49E1C" w14:textId="61D1B138"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申購人應於申購期間每日上午九時至下午二時至經紀商營業處所填送或以電話委託經紀商代填申購委託書(格式如附件七)，或於申購期間內至截止日下午二時止以網際網路方式填送申購委託書。</w:t>
            </w:r>
          </w:p>
          <w:p w14:paraId="1F5265E0" w14:textId="2B61D510"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申購期間每日經紀商應將截至前一日止之申購資料備置於營業廳，以供申購人查詢，或提供語音查詢、或電腦查詢。</w:t>
            </w:r>
          </w:p>
          <w:p w14:paraId="371B03B7" w14:textId="602DEFC5"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第一項第二款、第三款、第四款及第五款所定日期，遇星期例假日或金融機關停止營業日得順延一天，其後續日期得併予順延。</w:t>
            </w:r>
            <w:r w:rsidRPr="00F93F88">
              <w:rPr>
                <w:rFonts w:ascii="標楷體" w:eastAsia="標楷體" w:hAnsi="標楷體" w:hint="eastAsia"/>
                <w:color w:val="000000"/>
                <w:szCs w:val="24"/>
              </w:rPr>
              <w:cr/>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第一項所述日期如有必要時，得報經本公會核准後變更之。</w:t>
            </w:r>
          </w:p>
          <w:p w14:paraId="226A45F2" w14:textId="687CB3F1"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中籤通知郵寄工本費標</w:t>
            </w:r>
            <w:r w:rsidRPr="00F93F88">
              <w:rPr>
                <w:rFonts w:ascii="標楷體" w:eastAsia="標楷體" w:hAnsi="標楷體" w:hint="eastAsia"/>
                <w:color w:val="000000"/>
                <w:szCs w:val="24"/>
              </w:rPr>
              <w:lastRenderedPageBreak/>
              <w:t>準，由本公會另訂之。惟因中籤通知書送達等問題對於中籤人所受損害部分，證券商應對該部分負賠償責任，但非屬證券商作業疏失者，不適用之。</w:t>
            </w:r>
          </w:p>
          <w:p w14:paraId="620A0CCF" w14:textId="32841755"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第一項有關證券商辦理公開申購配售作業之處理程序，由本公會另訂之。</w:t>
            </w:r>
          </w:p>
          <w:p w14:paraId="369A4E5F" w14:textId="107FE030"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申購數量如未超過銷售數量，所有合格之申購人均視為中籤人，免辦理公開抽籤。</w:t>
            </w:r>
          </w:p>
          <w:p w14:paraId="5F8EE993" w14:textId="63A963ED"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申購人經向經紀商委託申購後，申購委託書不得撤回或更改。</w:t>
            </w:r>
          </w:p>
        </w:tc>
        <w:tc>
          <w:tcPr>
            <w:tcW w:w="3329" w:type="dxa"/>
          </w:tcPr>
          <w:p w14:paraId="251014D7" w14:textId="0359A9C3"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 xml:space="preserve">第五十三條 </w:t>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除同時以詢價圈購及公開申購配售方式辦理之初次上市、上櫃前及臺灣存託憑證初次發行承銷案件、對外公開銷售採部分競價拍賣部分公開申購辦理之案件外，以公開申購配售辦理承銷，應於向本公會申報承銷契約後，並依下列期限辦理有關申購、預扣價款及中籤通知等事項：</w:t>
            </w:r>
          </w:p>
          <w:p w14:paraId="74FC4109"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一、第 一 天：刊登承銷公告暨申購開始日。</w:t>
            </w:r>
          </w:p>
          <w:p w14:paraId="0C57FAAC"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二、第 三 天：申購截止日，暨申購人申購處理費、認購價款及中籤通知郵寄工本費繳存往來銀行截止日。</w:t>
            </w:r>
          </w:p>
          <w:p w14:paraId="26384A77"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三、第 四 天：申購處理費、認購價款及中籤通知郵寄工本費扣繳日，暨經紀商之往來銀行辦理申購人申購處理費、認購價款及中籤通知郵寄工本費扣繳事宜。</w:t>
            </w:r>
          </w:p>
          <w:p w14:paraId="588D70A0"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四、第 五 天：公開抽籤日。由證交所辦理公開抽籤，證交所應做成中籤資料回報各收件經紀商，並彙報主辦承銷商，以供申購人查閱。</w:t>
            </w:r>
          </w:p>
          <w:p w14:paraId="45268936"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五、第 六 天：申購處理費、預扣認購價款及郵寄工本費解交日。</w:t>
            </w:r>
          </w:p>
          <w:p w14:paraId="726AA359" w14:textId="7016DAB0"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lastRenderedPageBreak/>
              <w:t xml:space="preserve">    經紀商辦理無息退回未中籤人之預扣認購價款及郵寄工本費，未中籤人之申購處理費不予退回。</w:t>
            </w:r>
          </w:p>
          <w:p w14:paraId="00097928" w14:textId="448FC6FC"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 xml:space="preserve">    承銷商應將中籤通知書及公開說明書（或應募書）以限時掛號或以電子方式寄發各中籤人。</w:t>
            </w:r>
          </w:p>
          <w:p w14:paraId="0679B5B2" w14:textId="5AD193C7"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申購人應於申購期間每日上午九時至下午二時至經紀商營業處所填送或以電話委託經紀商代填申購委託書(格式如附件七)，或於申購期間內至截止日下午二時止以網際網路方式填送申購委託書。</w:t>
            </w:r>
          </w:p>
          <w:p w14:paraId="063C300E" w14:textId="77777777"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申購期間每日經紀商應將截至前一日止之申購資料備置於營業廳，以供申購人查詢，或提供語音查詢、或電腦查詢。</w:t>
            </w:r>
          </w:p>
          <w:p w14:paraId="4E0C47AB" w14:textId="77777777"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第一項第二款、第三款、第四款及第五款所定日期，遇星期例假日或金融機關停止營業日得順延一天，其後續日期得併予順延。</w:t>
            </w:r>
            <w:r w:rsidRPr="00F93F88">
              <w:rPr>
                <w:rFonts w:ascii="標楷體" w:eastAsia="標楷體" w:hAnsi="標楷體" w:hint="eastAsia"/>
                <w:color w:val="000000"/>
                <w:szCs w:val="24"/>
              </w:rPr>
              <w:cr/>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第一項所述日期如有必要時，得報經本公會核准後變更之。</w:t>
            </w:r>
          </w:p>
          <w:p w14:paraId="482656D0" w14:textId="77777777"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中籤通知郵寄工本費標準，由本公會另訂之。惟因中籤通知書送達等問題對於中籤人所受損害部分，證券商應對該部分負賠償責任，但非屬證券商作業疏失者，不適用之。</w:t>
            </w:r>
          </w:p>
          <w:p w14:paraId="01DD3C36" w14:textId="77777777"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lastRenderedPageBreak/>
              <w:t>第一項有關證券商辦理公開申購配售作業之處理程序，由本公會另訂之。</w:t>
            </w:r>
          </w:p>
          <w:p w14:paraId="1F5BA482" w14:textId="77777777"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申購數量如未超過銷售數量，所有合格之申購人均視為中籤人，免辦理公開抽籤。</w:t>
            </w:r>
          </w:p>
          <w:p w14:paraId="08A3A56A" w14:textId="19C2CE3F"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申購人經向經紀商委託申購後，申購委託書不得撤回或更改。</w:t>
            </w:r>
          </w:p>
        </w:tc>
        <w:tc>
          <w:tcPr>
            <w:tcW w:w="2693" w:type="dxa"/>
          </w:tcPr>
          <w:p w14:paraId="33C82918" w14:textId="419EFC23" w:rsidR="008F4619" w:rsidRPr="00F93F88" w:rsidRDefault="008F4619" w:rsidP="0038291A">
            <w:pPr>
              <w:pStyle w:val="a4"/>
              <w:spacing w:line="380" w:lineRule="exact"/>
              <w:ind w:left="480" w:hangingChars="200" w:hanging="480"/>
              <w:jc w:val="both"/>
              <w:rPr>
                <w:rFonts w:ascii="標楷體" w:eastAsia="標楷體" w:hAnsi="標楷體"/>
                <w:color w:val="000000"/>
                <w:szCs w:val="24"/>
              </w:rPr>
            </w:pPr>
            <w:r w:rsidRPr="00F93F88">
              <w:rPr>
                <w:rFonts w:ascii="標楷體" w:eastAsia="標楷體" w:hAnsi="標楷體" w:hint="eastAsia"/>
                <w:color w:val="000000"/>
                <w:szCs w:val="24"/>
              </w:rPr>
              <w:lastRenderedPageBreak/>
              <w:t>一、創新板IPO案件同時採詢價圈購及公開申購配售方式辦理者之承銷作業時程，應依第四十三條之一規定辦理，爰修正第一項，增加排除適用項目。</w:t>
            </w:r>
          </w:p>
          <w:p w14:paraId="090D9466" w14:textId="48693B2A" w:rsidR="008F4619" w:rsidRPr="00F93F88" w:rsidRDefault="008F4619" w:rsidP="0038291A">
            <w:pPr>
              <w:pStyle w:val="a4"/>
              <w:spacing w:line="380" w:lineRule="exact"/>
              <w:ind w:left="480" w:hangingChars="200" w:hanging="480"/>
              <w:jc w:val="both"/>
              <w:rPr>
                <w:rFonts w:ascii="標楷體" w:eastAsia="標楷體" w:hAnsi="標楷體"/>
                <w:color w:val="000000"/>
                <w:szCs w:val="24"/>
              </w:rPr>
            </w:pPr>
            <w:r w:rsidRPr="00F93F88">
              <w:rPr>
                <w:rFonts w:ascii="標楷體" w:eastAsia="標楷體" w:hAnsi="標楷體" w:hint="eastAsia"/>
                <w:color w:val="000000"/>
                <w:szCs w:val="24"/>
              </w:rPr>
              <w:t>二、修正第一項第五款第一目至第三目條次。</w:t>
            </w:r>
          </w:p>
        </w:tc>
      </w:tr>
      <w:tr w:rsidR="008F4619" w:rsidRPr="00F93F88" w14:paraId="799B3BB0" w14:textId="77777777" w:rsidTr="00FF6749">
        <w:trPr>
          <w:jc w:val="center"/>
        </w:trPr>
        <w:tc>
          <w:tcPr>
            <w:tcW w:w="3329" w:type="dxa"/>
          </w:tcPr>
          <w:p w14:paraId="1FC76114" w14:textId="21D2427B"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 xml:space="preserve">第五十四條 </w:t>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證券商受理公開申購配售之對象以中華民國國民為限。</w:t>
            </w:r>
          </w:p>
          <w:p w14:paraId="028FF6E5" w14:textId="19B3B8E3"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FF0000"/>
                <w:szCs w:val="24"/>
                <w:u w:val="single"/>
              </w:rPr>
              <w:t>股票申請創新板初次上市案件、</w:t>
            </w:r>
            <w:r w:rsidRPr="00F93F88">
              <w:rPr>
                <w:rFonts w:ascii="標楷體" w:eastAsia="標楷體" w:hAnsi="標楷體" w:hint="eastAsia"/>
                <w:color w:val="000000"/>
                <w:szCs w:val="24"/>
              </w:rPr>
              <w:t>創新板公司、興櫃戰略新板公司現金增資對外採公開申購辦理承銷之案件，證券商受理公開申購配售之對象除前項規定外，並準用第四十三條之一第二項第三款規定。</w:t>
            </w:r>
          </w:p>
        </w:tc>
        <w:tc>
          <w:tcPr>
            <w:tcW w:w="3329" w:type="dxa"/>
          </w:tcPr>
          <w:p w14:paraId="41C7D8E0" w14:textId="1A4D3BB5"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 xml:space="preserve">第五十四條 </w:t>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證券商受理公開申購配售之對象以中華民國國民為限。</w:t>
            </w:r>
          </w:p>
          <w:p w14:paraId="2AD7D295" w14:textId="34B6635D"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創新板公司、興櫃戰略新板公司現金增資對外採公開申購辦理承銷之案件，證券商受理公開申購配售之對象除前項規定外，並準用第四十三條之一第二項第三款規定。</w:t>
            </w:r>
          </w:p>
          <w:p w14:paraId="67FF6BE2" w14:textId="77777777" w:rsidR="008F4619" w:rsidRPr="00F93F88" w:rsidRDefault="008F4619" w:rsidP="0038291A">
            <w:pPr>
              <w:pStyle w:val="a4"/>
              <w:spacing w:line="380" w:lineRule="exact"/>
              <w:jc w:val="both"/>
              <w:rPr>
                <w:rFonts w:ascii="標楷體" w:eastAsia="標楷體" w:hAnsi="標楷體"/>
                <w:color w:val="000000"/>
                <w:szCs w:val="24"/>
              </w:rPr>
            </w:pPr>
          </w:p>
        </w:tc>
        <w:tc>
          <w:tcPr>
            <w:tcW w:w="2693" w:type="dxa"/>
          </w:tcPr>
          <w:p w14:paraId="4CDA9BE3" w14:textId="1A92D246"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配合創新板IPO案件得採公開申購方式辦理，修正第二項，增訂創新板IPO案件公開申購對象以合格投資人為限。</w:t>
            </w:r>
          </w:p>
        </w:tc>
      </w:tr>
      <w:tr w:rsidR="008F4619" w:rsidRPr="00F93F88" w14:paraId="4FC17C18" w14:textId="77777777" w:rsidTr="00FF6749">
        <w:trPr>
          <w:jc w:val="center"/>
        </w:trPr>
        <w:tc>
          <w:tcPr>
            <w:tcW w:w="3329" w:type="dxa"/>
          </w:tcPr>
          <w:p w14:paraId="69CC4838" w14:textId="138D120A"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 xml:space="preserve">第六十二條  </w:t>
            </w:r>
            <w:r w:rsidRPr="00F93F88">
              <w:rPr>
                <w:rFonts w:ascii="標楷體" w:eastAsia="標楷體" w:hAnsi="標楷體" w:hint="eastAsia"/>
                <w:color w:val="FF0000"/>
                <w:szCs w:val="24"/>
                <w:u w:val="single"/>
              </w:rPr>
              <w:t>創新板公司、</w:t>
            </w:r>
            <w:r w:rsidRPr="00F93F88">
              <w:rPr>
                <w:rFonts w:ascii="標楷體" w:eastAsia="標楷體" w:hAnsi="標楷體" w:hint="eastAsia"/>
                <w:color w:val="000000"/>
                <w:szCs w:val="24"/>
              </w:rPr>
              <w:t>已上市或上櫃公司、興櫃公司辦理現金增資、及以發行公司債或台灣存託憑證方式辦理公開申購承銷案件，於依第五十三條第一項規定完成認購人申購、預扣價款及中籤通知等事宜後，證券商等相關單位應依下列期限辦理相關作業：</w:t>
            </w:r>
          </w:p>
          <w:p w14:paraId="5CFB8068" w14:textId="36EFC783"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一、第七天：洽特定人認購。</w:t>
            </w:r>
          </w:p>
          <w:p w14:paraId="3779FD7C"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lastRenderedPageBreak/>
              <w:t>二、第八天：</w:t>
            </w:r>
          </w:p>
          <w:p w14:paraId="5DFE4082" w14:textId="464499F2"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FF0000"/>
                <w:szCs w:val="24"/>
                <w:u w:val="single"/>
              </w:rPr>
              <w:t>（一）</w:t>
            </w:r>
            <w:r w:rsidRPr="00F93F88">
              <w:rPr>
                <w:rFonts w:ascii="標楷體" w:eastAsia="標楷體" w:hAnsi="標楷體" w:hint="eastAsia"/>
                <w:color w:val="000000"/>
                <w:szCs w:val="24"/>
              </w:rPr>
              <w:t>承銷商餘額包銷。</w:t>
            </w:r>
          </w:p>
          <w:p w14:paraId="7DFD997C" w14:textId="64C67BD4"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FF0000"/>
                <w:szCs w:val="24"/>
                <w:u w:val="single"/>
              </w:rPr>
              <w:t>（二）</w:t>
            </w:r>
            <w:r w:rsidRPr="00F93F88">
              <w:rPr>
                <w:rFonts w:ascii="標楷體" w:eastAsia="標楷體" w:hAnsi="標楷體" w:hint="eastAsia"/>
                <w:color w:val="000000"/>
                <w:szCs w:val="24"/>
              </w:rPr>
              <w:t>發行人以價款繳納憑證向證交所或櫃買中心申請掛牌上市、上櫃或登錄興櫃。</w:t>
            </w:r>
          </w:p>
          <w:p w14:paraId="04F61739"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三、第九天：</w:t>
            </w:r>
          </w:p>
          <w:p w14:paraId="6FE58BD8" w14:textId="0E953D5F"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FF0000"/>
                <w:szCs w:val="24"/>
                <w:u w:val="single"/>
              </w:rPr>
              <w:t>（一）</w:t>
            </w:r>
            <w:r w:rsidRPr="00F93F88">
              <w:rPr>
                <w:rFonts w:ascii="標楷體" w:eastAsia="標楷體" w:hAnsi="標楷體" w:hint="eastAsia"/>
                <w:color w:val="000000"/>
                <w:szCs w:val="24"/>
              </w:rPr>
              <w:t>完成股東（或債權人）名冊整理。</w:t>
            </w:r>
          </w:p>
          <w:p w14:paraId="5432C8C4" w14:textId="0793D2D7"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FF0000"/>
                <w:szCs w:val="24"/>
                <w:u w:val="single"/>
              </w:rPr>
              <w:t>（二）</w:t>
            </w:r>
            <w:r w:rsidRPr="00F93F88">
              <w:rPr>
                <w:rFonts w:ascii="標楷體" w:eastAsia="標楷體" w:hAnsi="標楷體" w:hint="eastAsia"/>
                <w:color w:val="000000"/>
                <w:szCs w:val="24"/>
              </w:rPr>
              <w:t>發行人將價款繳納憑證送交集保公司。</w:t>
            </w:r>
          </w:p>
          <w:p w14:paraId="3B4CE53D" w14:textId="45E4B8E3"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 xml:space="preserve">四、第十天：有價證券掛牌上市、上櫃或登錄興櫃公告。 </w:t>
            </w:r>
          </w:p>
          <w:p w14:paraId="10032D6E" w14:textId="77777777"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五、第十一天：</w:t>
            </w:r>
          </w:p>
          <w:p w14:paraId="64F28763" w14:textId="2A7616A9"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FF0000"/>
                <w:szCs w:val="24"/>
                <w:u w:val="single"/>
              </w:rPr>
              <w:t>（一）</w:t>
            </w:r>
            <w:r w:rsidRPr="00F93F88">
              <w:rPr>
                <w:rFonts w:ascii="標楷體" w:eastAsia="標楷體" w:hAnsi="標楷體" w:hint="eastAsia"/>
                <w:color w:val="000000"/>
                <w:szCs w:val="24"/>
              </w:rPr>
              <w:t>集保公司劃撥有價證券至認購人集保帳戶。</w:t>
            </w:r>
          </w:p>
          <w:p w14:paraId="4740C42B" w14:textId="1CBCC2D4"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FF0000"/>
                <w:szCs w:val="24"/>
                <w:u w:val="single"/>
              </w:rPr>
              <w:t>（二）</w:t>
            </w:r>
            <w:r w:rsidRPr="00F93F88">
              <w:rPr>
                <w:rFonts w:ascii="標楷體" w:eastAsia="標楷體" w:hAnsi="標楷體" w:hint="eastAsia"/>
                <w:color w:val="000000"/>
                <w:szCs w:val="24"/>
              </w:rPr>
              <w:t>有價證券上市、上櫃或登錄興櫃。</w:t>
            </w:r>
          </w:p>
          <w:p w14:paraId="1AB29258" w14:textId="3A48D543"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前項所定日期，遇星期例假日或金融機關停止營業日得順延一天，其後續日期得併予順延。</w:t>
            </w:r>
          </w:p>
          <w:p w14:paraId="57528F4A" w14:textId="172A4DF3"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第一項所述</w:t>
            </w:r>
            <w:r w:rsidRPr="00F93F88">
              <w:rPr>
                <w:rFonts w:ascii="標楷體" w:eastAsia="標楷體" w:hAnsi="標楷體"/>
                <w:color w:val="000000"/>
                <w:szCs w:val="24"/>
              </w:rPr>
              <w:t>日</w:t>
            </w:r>
            <w:r w:rsidRPr="00F93F88">
              <w:rPr>
                <w:rFonts w:ascii="標楷體" w:eastAsia="標楷體" w:hAnsi="標楷體" w:hint="eastAsia"/>
                <w:color w:val="000000"/>
                <w:szCs w:val="24"/>
              </w:rPr>
              <w:t>期如有必要時，得報經本公會核准後變更之。</w:t>
            </w:r>
          </w:p>
        </w:tc>
        <w:tc>
          <w:tcPr>
            <w:tcW w:w="3329" w:type="dxa"/>
          </w:tcPr>
          <w:p w14:paraId="0E2EE253" w14:textId="1FF84C1F"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第六十二條  已上市或上櫃公司、興櫃公司辦理現金增資、及以發行公司債或台灣存託憑證方式辦理公開申購承銷案件，於依第五十三條第一項規定完成認購人申購、預扣價款及中籤通知等事宜後，證券商等相關單位應依下列期限辦理相關作業：</w:t>
            </w:r>
          </w:p>
          <w:p w14:paraId="37AD46D8" w14:textId="27C5BFD6"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一、第七天：洽特定人認購。</w:t>
            </w:r>
          </w:p>
          <w:p w14:paraId="0D83AB42"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lastRenderedPageBreak/>
              <w:t>二、第八天：</w:t>
            </w:r>
          </w:p>
          <w:p w14:paraId="0F4DADD7" w14:textId="77777777" w:rsidR="008F4619" w:rsidRPr="00F93F88" w:rsidRDefault="008F4619" w:rsidP="0038291A">
            <w:pPr>
              <w:pStyle w:val="a4"/>
              <w:spacing w:line="380" w:lineRule="exact"/>
              <w:ind w:leftChars="200" w:left="1128" w:hangingChars="270" w:hanging="648"/>
              <w:jc w:val="both"/>
              <w:rPr>
                <w:rFonts w:ascii="標楷體" w:eastAsia="標楷體" w:hAnsi="標楷體"/>
                <w:color w:val="000000"/>
                <w:szCs w:val="24"/>
              </w:rPr>
            </w:pPr>
            <w:r w:rsidRPr="00F93F88">
              <w:rPr>
                <w:rFonts w:ascii="標楷體" w:eastAsia="標楷體" w:hAnsi="標楷體" w:hint="eastAsia"/>
                <w:color w:val="000000"/>
                <w:szCs w:val="24"/>
              </w:rPr>
              <w:t>承銷商餘額包銷。</w:t>
            </w:r>
          </w:p>
          <w:p w14:paraId="3212C0B0" w14:textId="77777777" w:rsidR="008F4619" w:rsidRPr="00F93F88" w:rsidRDefault="008F4619" w:rsidP="0038291A">
            <w:pPr>
              <w:pStyle w:val="a4"/>
              <w:spacing w:line="380" w:lineRule="exact"/>
              <w:ind w:leftChars="200" w:left="480"/>
              <w:jc w:val="both"/>
              <w:rPr>
                <w:rFonts w:ascii="標楷體" w:eastAsia="標楷體" w:hAnsi="標楷體"/>
                <w:color w:val="000000"/>
                <w:szCs w:val="24"/>
              </w:rPr>
            </w:pPr>
            <w:r w:rsidRPr="00F93F88">
              <w:rPr>
                <w:rFonts w:ascii="標楷體" w:eastAsia="標楷體" w:hAnsi="標楷體" w:hint="eastAsia"/>
                <w:color w:val="000000"/>
                <w:szCs w:val="24"/>
              </w:rPr>
              <w:t>發行人以價款繳納憑證向證交所或櫃買中心申請掛牌上市、上櫃或登錄興櫃。</w:t>
            </w:r>
          </w:p>
          <w:p w14:paraId="1476E087"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三、第九天：</w:t>
            </w:r>
          </w:p>
          <w:p w14:paraId="2F90648D" w14:textId="37DCD140" w:rsidR="008F4619" w:rsidRPr="00F93F88" w:rsidRDefault="008F4619" w:rsidP="0038291A">
            <w:pPr>
              <w:pStyle w:val="a4"/>
              <w:spacing w:line="380" w:lineRule="exact"/>
              <w:ind w:leftChars="200" w:left="480"/>
              <w:jc w:val="both"/>
              <w:rPr>
                <w:rFonts w:ascii="標楷體" w:eastAsia="標楷體" w:hAnsi="標楷體"/>
                <w:color w:val="000000"/>
                <w:szCs w:val="24"/>
              </w:rPr>
            </w:pPr>
            <w:r w:rsidRPr="00F93F88">
              <w:rPr>
                <w:rFonts w:ascii="標楷體" w:eastAsia="標楷體" w:hAnsi="標楷體" w:hint="eastAsia"/>
                <w:color w:val="000000"/>
                <w:szCs w:val="24"/>
              </w:rPr>
              <w:t>完成股東（或債權人）名冊整理。</w:t>
            </w:r>
          </w:p>
          <w:p w14:paraId="516E2FF7" w14:textId="2D544657" w:rsidR="008F4619" w:rsidRPr="00F93F88" w:rsidRDefault="008F4619" w:rsidP="0038291A">
            <w:pPr>
              <w:pStyle w:val="a4"/>
              <w:spacing w:line="380" w:lineRule="exact"/>
              <w:ind w:leftChars="200" w:left="480"/>
              <w:jc w:val="both"/>
              <w:rPr>
                <w:rFonts w:ascii="標楷體" w:eastAsia="標楷體" w:hAnsi="標楷體"/>
                <w:color w:val="000000"/>
                <w:szCs w:val="24"/>
              </w:rPr>
            </w:pPr>
            <w:r w:rsidRPr="00F93F88">
              <w:rPr>
                <w:rFonts w:ascii="標楷體" w:eastAsia="標楷體" w:hAnsi="標楷體" w:hint="eastAsia"/>
                <w:color w:val="000000"/>
                <w:szCs w:val="24"/>
              </w:rPr>
              <w:t>發行人將價款繳納憑證送交集保公司。</w:t>
            </w:r>
          </w:p>
          <w:p w14:paraId="0B330028" w14:textId="77777777" w:rsidR="008F4619" w:rsidRPr="00F93F88" w:rsidRDefault="008F4619" w:rsidP="0038291A">
            <w:pPr>
              <w:pStyle w:val="a4"/>
              <w:spacing w:line="380" w:lineRule="exact"/>
              <w:ind w:leftChars="2" w:left="572" w:hanging="567"/>
              <w:jc w:val="both"/>
              <w:rPr>
                <w:rFonts w:ascii="標楷體" w:eastAsia="標楷體" w:hAnsi="標楷體"/>
                <w:color w:val="000000"/>
                <w:szCs w:val="24"/>
              </w:rPr>
            </w:pPr>
            <w:r w:rsidRPr="00F93F88">
              <w:rPr>
                <w:rFonts w:ascii="標楷體" w:eastAsia="標楷體" w:hAnsi="標楷體" w:hint="eastAsia"/>
                <w:color w:val="000000"/>
                <w:szCs w:val="24"/>
              </w:rPr>
              <w:t xml:space="preserve">四、第十天：有價證券掛牌上市、上櫃或登錄興櫃公告。    </w:t>
            </w:r>
          </w:p>
          <w:p w14:paraId="3E99C7D0" w14:textId="77777777"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五、第十一天：</w:t>
            </w:r>
          </w:p>
          <w:p w14:paraId="2C9342C4" w14:textId="0BB75726" w:rsidR="008F4619" w:rsidRPr="00F93F88" w:rsidRDefault="008F4619" w:rsidP="0038291A">
            <w:pPr>
              <w:pStyle w:val="a4"/>
              <w:spacing w:line="380" w:lineRule="exact"/>
              <w:ind w:leftChars="200" w:left="480"/>
              <w:jc w:val="both"/>
              <w:rPr>
                <w:rFonts w:ascii="標楷體" w:eastAsia="標楷體" w:hAnsi="標楷體"/>
                <w:color w:val="000000"/>
                <w:szCs w:val="24"/>
              </w:rPr>
            </w:pPr>
            <w:r w:rsidRPr="00F93F88">
              <w:rPr>
                <w:rFonts w:ascii="標楷體" w:eastAsia="標楷體" w:hAnsi="標楷體" w:hint="eastAsia"/>
                <w:color w:val="000000"/>
                <w:szCs w:val="24"/>
              </w:rPr>
              <w:t>集保公司劃撥有價證券至認購人集保帳戶。</w:t>
            </w:r>
          </w:p>
          <w:p w14:paraId="287528A1" w14:textId="13971078" w:rsidR="008F4619" w:rsidRPr="00F93F88" w:rsidRDefault="008F4619" w:rsidP="0038291A">
            <w:pPr>
              <w:pStyle w:val="a4"/>
              <w:spacing w:line="380" w:lineRule="exact"/>
              <w:ind w:leftChars="200" w:left="480"/>
              <w:jc w:val="both"/>
              <w:rPr>
                <w:rFonts w:ascii="標楷體" w:eastAsia="標楷體" w:hAnsi="標楷體"/>
                <w:color w:val="000000"/>
                <w:szCs w:val="24"/>
              </w:rPr>
            </w:pPr>
            <w:r w:rsidRPr="00F93F88">
              <w:rPr>
                <w:rFonts w:ascii="標楷體" w:eastAsia="標楷體" w:hAnsi="標楷體" w:hint="eastAsia"/>
                <w:color w:val="000000"/>
                <w:szCs w:val="24"/>
              </w:rPr>
              <w:t>有價證券上市、上櫃或登錄興櫃。</w:t>
            </w:r>
          </w:p>
          <w:p w14:paraId="31A470A5" w14:textId="0F8DBF22"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 xml:space="preserve">  </w:t>
            </w:r>
            <w:r w:rsidR="00FF6749">
              <w:rPr>
                <w:rFonts w:ascii="標楷體" w:eastAsia="標楷體" w:hAnsi="標楷體" w:hint="eastAsia"/>
                <w:color w:val="000000"/>
                <w:szCs w:val="24"/>
              </w:rPr>
              <w:t xml:space="preserve"> </w:t>
            </w:r>
            <w:r w:rsidRPr="00F93F88">
              <w:rPr>
                <w:rFonts w:ascii="標楷體" w:eastAsia="標楷體" w:hAnsi="標楷體" w:hint="eastAsia"/>
                <w:color w:val="000000"/>
                <w:szCs w:val="24"/>
              </w:rPr>
              <w:t>前項所定日期，遇星期例假日或金融機關停止營業日得順延一天，其後續日期得併予順延。</w:t>
            </w:r>
          </w:p>
          <w:p w14:paraId="154FE260" w14:textId="739FFAD6"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 xml:space="preserve">  </w:t>
            </w:r>
            <w:r w:rsidR="00FF6749">
              <w:rPr>
                <w:rFonts w:ascii="標楷體" w:eastAsia="標楷體" w:hAnsi="標楷體" w:hint="eastAsia"/>
                <w:color w:val="000000"/>
                <w:szCs w:val="24"/>
              </w:rPr>
              <w:t xml:space="preserve">  </w:t>
            </w:r>
            <w:r w:rsidRPr="00F93F88">
              <w:rPr>
                <w:rFonts w:ascii="標楷體" w:eastAsia="標楷體" w:hAnsi="標楷體" w:hint="eastAsia"/>
                <w:color w:val="000000"/>
                <w:szCs w:val="24"/>
              </w:rPr>
              <w:t>第一項所述</w:t>
            </w:r>
            <w:r w:rsidRPr="00F93F88">
              <w:rPr>
                <w:rFonts w:ascii="標楷體" w:eastAsia="標楷體" w:hAnsi="標楷體"/>
                <w:color w:val="000000"/>
                <w:szCs w:val="24"/>
              </w:rPr>
              <w:t>日</w:t>
            </w:r>
            <w:r w:rsidRPr="00F93F88">
              <w:rPr>
                <w:rFonts w:ascii="標楷體" w:eastAsia="標楷體" w:hAnsi="標楷體" w:hint="eastAsia"/>
                <w:color w:val="000000"/>
                <w:szCs w:val="24"/>
              </w:rPr>
              <w:t>期如有必要時，得報經本公會核准後變更之。</w:t>
            </w:r>
          </w:p>
        </w:tc>
        <w:tc>
          <w:tcPr>
            <w:tcW w:w="2693" w:type="dxa"/>
          </w:tcPr>
          <w:p w14:paraId="66C0C58F" w14:textId="0C67FCC2" w:rsidR="008F4619" w:rsidRPr="00F93F88" w:rsidRDefault="008F4619" w:rsidP="0038291A">
            <w:pPr>
              <w:pStyle w:val="a4"/>
              <w:numPr>
                <w:ilvl w:val="0"/>
                <w:numId w:val="6"/>
              </w:numPr>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增訂創新板公司辦理現金增資、公司債等案件，採公開申購方式辦理者之承銷作業時程。</w:t>
            </w:r>
          </w:p>
          <w:p w14:paraId="34AC4435" w14:textId="6BF7738F" w:rsidR="008F4619" w:rsidRPr="00F93F88" w:rsidRDefault="008F4619" w:rsidP="0038291A">
            <w:pPr>
              <w:pStyle w:val="a4"/>
              <w:numPr>
                <w:ilvl w:val="0"/>
                <w:numId w:val="6"/>
              </w:numPr>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修正第一項第二款、第三款、第五款之條次。</w:t>
            </w:r>
          </w:p>
        </w:tc>
      </w:tr>
      <w:tr w:rsidR="008F4619" w:rsidRPr="00F93F88" w14:paraId="6602C482" w14:textId="77777777" w:rsidTr="00FF6749">
        <w:trPr>
          <w:jc w:val="center"/>
        </w:trPr>
        <w:tc>
          <w:tcPr>
            <w:tcW w:w="3329" w:type="dxa"/>
          </w:tcPr>
          <w:p w14:paraId="780A35CE" w14:textId="1AA9195A"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第七十三條</w:t>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普通公司債、未涉及股權之金融債券及分離型附認股權公司債其分離後之公司債承銷案件，證券承銷商洽商銷售之對象以中華民國國民、第三十五條第二款至第五款之對象為限；並準用第</w:t>
            </w:r>
            <w:r w:rsidRPr="00F93F88">
              <w:rPr>
                <w:rFonts w:ascii="標楷體" w:eastAsia="標楷體" w:hAnsi="標楷體" w:hint="eastAsia"/>
                <w:color w:val="000000"/>
                <w:szCs w:val="24"/>
              </w:rPr>
              <w:lastRenderedPageBreak/>
              <w:t>三十六條第七款、第十款之規定，其中第七款以承銷團之法人董事、法人監察人及持有公司股份超過百分之十之法人股東為限。銷售對象僅限櫃檯買賣中心外幣計價國際債券管理規則所定之專業投資人者，其銷售對象得為承銷團之法人董事、法人監察人及持有公司股份超過百分之十之法人股東，惟其發行條件不得優於其他同類對象。</w:t>
            </w:r>
          </w:p>
          <w:p w14:paraId="3ABF1D91" w14:textId="088DF159"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color w:val="000000"/>
                <w:szCs w:val="24"/>
              </w:rPr>
              <w:t>證券商辦理</w:t>
            </w:r>
            <w:r w:rsidRPr="00F93F88">
              <w:rPr>
                <w:rFonts w:ascii="標楷體" w:eastAsia="標楷體" w:hAnsi="標楷體" w:hint="eastAsia"/>
                <w:color w:val="000000"/>
                <w:szCs w:val="24"/>
              </w:rPr>
              <w:t>創新板上市公司前項案件及</w:t>
            </w:r>
            <w:r w:rsidRPr="00F93F88">
              <w:rPr>
                <w:rFonts w:ascii="標楷體" w:eastAsia="標楷體" w:hAnsi="標楷體" w:hint="eastAsia"/>
                <w:color w:val="000000"/>
                <w:kern w:val="0"/>
                <w:szCs w:val="24"/>
              </w:rPr>
              <w:t>戰略新板興櫃公司</w:t>
            </w:r>
            <w:r w:rsidRPr="00F93F88">
              <w:rPr>
                <w:rFonts w:ascii="標楷體" w:eastAsia="標楷體" w:hAnsi="標楷體" w:hint="eastAsia"/>
                <w:color w:val="000000"/>
                <w:szCs w:val="24"/>
              </w:rPr>
              <w:t>普通公司債承銷案件，洽商銷售之對象準用前項規定及第四十三條之一第一項第十七款。</w:t>
            </w:r>
          </w:p>
          <w:p w14:paraId="72F43012" w14:textId="77777777"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受託機構公開招募受益證券或特殊目的公司公開招募資產基礎證券承銷案件，證券承銷商洽商銷售之對象以中華民國國民及第三十五條第二款至第五款之對象為限；並準用第三十六條第七款、第十款之規定，惟其中第七款以承銷團之法人董事、法人監察人及持有公司股份超過百分之十之法人股東為限。</w:t>
            </w:r>
          </w:p>
          <w:p w14:paraId="1CE528E3" w14:textId="0FD5FBCD"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不動產資產信託受益證券承銷案件，證券承銷商洽商銷售之對象準用第三十五條、第四十三條之一第一項第十五款、第十八款規定。</w:t>
            </w:r>
          </w:p>
          <w:p w14:paraId="1E5E5A2B" w14:textId="0F0A0E5F"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認購（售）權證承銷案件之銷售對象依「臺灣證券交易</w:t>
            </w:r>
            <w:r w:rsidRPr="00F93F88">
              <w:rPr>
                <w:rFonts w:ascii="標楷體" w:eastAsia="標楷體" w:hAnsi="標楷體" w:hint="eastAsia"/>
                <w:color w:val="000000"/>
                <w:szCs w:val="24"/>
              </w:rPr>
              <w:lastRenderedPageBreak/>
              <w:t>所股份有限公司認購（售）權證上市審查準則」及「財團法人中華民國證券櫃檯買賣中心證券商營業處所買賣認購（售）權證審查準則」之規定辦理。</w:t>
            </w:r>
          </w:p>
          <w:p w14:paraId="711D73D3" w14:textId="51E666FE"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指數投資證券承銷案件之銷售對象依「臺灣證券交易所股份有限公司指數投資證券上市審查準則」及「財團法人中華民國證券櫃檯買賣中心證券商營業處所買賣指數投資證券審查準則」之規定辦理。</w:t>
            </w:r>
          </w:p>
          <w:p w14:paraId="7586ECBF" w14:textId="77777777"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普通股股票初次上市、上櫃、</w:t>
            </w:r>
            <w:r w:rsidRPr="00F93F88">
              <w:rPr>
                <w:rFonts w:ascii="標楷體" w:eastAsia="標楷體" w:hAnsi="標楷體" w:hint="eastAsia"/>
                <w:bCs/>
                <w:color w:val="000000"/>
                <w:szCs w:val="24"/>
              </w:rPr>
              <w:t>創新板上市公司轉列上市、上櫃公司之承銷</w:t>
            </w:r>
            <w:r w:rsidRPr="00F93F88">
              <w:rPr>
                <w:rFonts w:ascii="標楷體" w:eastAsia="標楷體" w:hAnsi="標楷體" w:hint="eastAsia"/>
                <w:color w:val="000000"/>
                <w:szCs w:val="24"/>
              </w:rPr>
              <w:t>案件，其過額配售部分採洽商銷售辦理者，證券承銷商洽商銷售之對象準用第三十五條、第四十三條之一第一項第八款至第十五款、第十八款規定。</w:t>
            </w:r>
          </w:p>
          <w:p w14:paraId="45DE7697" w14:textId="52AFE04B"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股票初次上市、上櫃案件依第三十一條之一辦理者、</w:t>
            </w:r>
            <w:r w:rsidRPr="00F93F88">
              <w:rPr>
                <w:rFonts w:ascii="標楷體" w:eastAsia="標楷體" w:hAnsi="標楷體" w:hint="eastAsia"/>
                <w:bCs/>
                <w:color w:val="FF0000"/>
                <w:szCs w:val="24"/>
                <w:u w:val="single"/>
              </w:rPr>
              <w:t>股票申請創新板初次上市案件依第三十一條之二辦理者</w:t>
            </w:r>
            <w:r w:rsidRPr="00F93F88">
              <w:rPr>
                <w:rFonts w:ascii="標楷體" w:eastAsia="標楷體" w:hAnsi="標楷體" w:hint="eastAsia"/>
                <w:color w:val="000000"/>
                <w:szCs w:val="24"/>
              </w:rPr>
              <w:t>，洽商銷售之對象以金管會「金融消費者保護法」第四條所稱之專業投資機構、櫃買中心「</w:t>
            </w:r>
            <w:r w:rsidRPr="00F93F88">
              <w:rPr>
                <w:rFonts w:ascii="標楷體" w:eastAsia="標楷體" w:hAnsi="標楷體"/>
                <w:color w:val="000000"/>
                <w:szCs w:val="24"/>
              </w:rPr>
              <w:t>證券商營業處所經營衍生性金融商品交易業務規則</w:t>
            </w:r>
            <w:r w:rsidRPr="00F93F88">
              <w:rPr>
                <w:rFonts w:ascii="標楷體" w:eastAsia="標楷體" w:hAnsi="標楷體" w:hint="eastAsia"/>
                <w:color w:val="000000"/>
                <w:szCs w:val="24"/>
              </w:rPr>
              <w:t>」第六條第一項第二款所稱之高淨值投資法人或其他對發行公司具策略意義公司為限，並準用第四十三條之一</w:t>
            </w:r>
            <w:r w:rsidRPr="00F93F88">
              <w:rPr>
                <w:rFonts w:ascii="標楷體" w:eastAsia="標楷體" w:hAnsi="標楷體" w:hint="eastAsia"/>
                <w:color w:val="FF0000"/>
                <w:szCs w:val="24"/>
                <w:u w:val="single"/>
              </w:rPr>
              <w:t>第一項第一款至第十五款、第十八款</w:t>
            </w:r>
            <w:r w:rsidRPr="00F93F88">
              <w:rPr>
                <w:rFonts w:ascii="標楷體" w:eastAsia="標楷體" w:hAnsi="標楷體" w:hint="eastAsia"/>
                <w:color w:val="000000"/>
                <w:szCs w:val="24"/>
              </w:rPr>
              <w:t>規</w:t>
            </w:r>
            <w:r w:rsidRPr="00F93F88">
              <w:rPr>
                <w:rFonts w:ascii="標楷體" w:eastAsia="標楷體" w:hAnsi="標楷體" w:hint="eastAsia"/>
                <w:color w:val="000000"/>
                <w:szCs w:val="24"/>
              </w:rPr>
              <w:lastRenderedPageBreak/>
              <w:t>定。</w:t>
            </w:r>
          </w:p>
        </w:tc>
        <w:tc>
          <w:tcPr>
            <w:tcW w:w="3329" w:type="dxa"/>
          </w:tcPr>
          <w:p w14:paraId="08611C9C" w14:textId="77BEF984"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第七十三條</w:t>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普通公司債、未涉及股權之金融債券及分離型附認股權公司債其分離後之公司債承銷案件，證券承銷商洽商銷售之對象以中華民國國民、第三十五條第二款至第五款之對象為限；並準用第</w:t>
            </w:r>
            <w:r w:rsidRPr="00F93F88">
              <w:rPr>
                <w:rFonts w:ascii="標楷體" w:eastAsia="標楷體" w:hAnsi="標楷體" w:hint="eastAsia"/>
                <w:color w:val="000000"/>
                <w:szCs w:val="24"/>
              </w:rPr>
              <w:lastRenderedPageBreak/>
              <w:t>三十六條第七款、第十款之規定，其中第七款以承銷團之法人董事、法人監察人及持有公司股份超過百分之十之法人股東為限。銷售對象僅限櫃檯買賣中心外幣計價國際債券管理規則所定之專業投資人者，其銷售對象得為承銷團之法人董事、法人監察人及持有公司股份超過百分之十之法人股東，惟其發行條件不得優於其他同類對象。</w:t>
            </w:r>
          </w:p>
          <w:p w14:paraId="10933BE1" w14:textId="77777777"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color w:val="000000"/>
                <w:szCs w:val="24"/>
              </w:rPr>
              <w:t>證券商辦理</w:t>
            </w:r>
            <w:r w:rsidRPr="00F93F88">
              <w:rPr>
                <w:rFonts w:ascii="標楷體" w:eastAsia="標楷體" w:hAnsi="標楷體" w:hint="eastAsia"/>
                <w:color w:val="000000"/>
                <w:szCs w:val="24"/>
              </w:rPr>
              <w:t>創新板上市公司前項案件及</w:t>
            </w:r>
            <w:r w:rsidRPr="00F93F88">
              <w:rPr>
                <w:rFonts w:ascii="標楷體" w:eastAsia="標楷體" w:hAnsi="標楷體" w:hint="eastAsia"/>
                <w:color w:val="000000"/>
                <w:kern w:val="0"/>
                <w:szCs w:val="24"/>
              </w:rPr>
              <w:t>戰略新板興櫃公司</w:t>
            </w:r>
            <w:r w:rsidRPr="00F93F88">
              <w:rPr>
                <w:rFonts w:ascii="標楷體" w:eastAsia="標楷體" w:hAnsi="標楷體" w:hint="eastAsia"/>
                <w:color w:val="000000"/>
                <w:szCs w:val="24"/>
              </w:rPr>
              <w:t>普通公司債承銷案件，洽商銷售之對象準用前項規定及第四十三條之一第一項第十七款。</w:t>
            </w:r>
          </w:p>
          <w:p w14:paraId="7B6CEAD8" w14:textId="77777777"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受託機構公開招募受益證券或特殊目的公司公開招募資產基礎證券承銷案件，證券承銷商洽商銷售之對象以中華民國國民及第三十五條第二款至第五款之對象為限；並準用第三十六條第七款、第十款之規定，惟其中第七款以承銷團之法人董事、法人監察人及持有公司股份超過百分之十之法人股東為限。</w:t>
            </w:r>
          </w:p>
          <w:p w14:paraId="1C7A64F2" w14:textId="77777777"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不動產資產信託受益證券承銷案件，證券承銷商洽商銷售之對象準用第三十五條、第四十三條之一第一項第十五款、第十八款規定。</w:t>
            </w:r>
          </w:p>
          <w:p w14:paraId="1E7F50C9" w14:textId="77777777"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認購（售）權證承銷案件之銷售對象依「臺灣證券交易</w:t>
            </w:r>
            <w:r w:rsidRPr="00F93F88">
              <w:rPr>
                <w:rFonts w:ascii="標楷體" w:eastAsia="標楷體" w:hAnsi="標楷體" w:hint="eastAsia"/>
                <w:color w:val="000000"/>
                <w:szCs w:val="24"/>
              </w:rPr>
              <w:lastRenderedPageBreak/>
              <w:t>所股份有限公司認購（售）權證上市審查準則」及「財團法人中華民國證券櫃檯買賣中心證券商營業處所買賣認購（售）權證審查準則」之規定辦理。</w:t>
            </w:r>
          </w:p>
          <w:p w14:paraId="154B03B1" w14:textId="77777777"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指數投資證券承銷案件之銷售對象依「臺灣證券交易所股份有限公司指數投資證券上市審查準則」及「財團法人中華民國證券櫃檯買賣中心證券商營業處所買賣指數投資證券審查準則」之規定辦理。</w:t>
            </w:r>
          </w:p>
          <w:p w14:paraId="79D95A84" w14:textId="77777777"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普通股股票初次上市、上櫃、</w:t>
            </w:r>
            <w:r w:rsidRPr="00F93F88">
              <w:rPr>
                <w:rFonts w:ascii="標楷體" w:eastAsia="標楷體" w:hAnsi="標楷體" w:hint="eastAsia"/>
                <w:bCs/>
                <w:color w:val="000000"/>
                <w:szCs w:val="24"/>
              </w:rPr>
              <w:t>創新板上市公司轉列上市、上櫃公司之承銷</w:t>
            </w:r>
            <w:r w:rsidRPr="00F93F88">
              <w:rPr>
                <w:rFonts w:ascii="標楷體" w:eastAsia="標楷體" w:hAnsi="標楷體" w:hint="eastAsia"/>
                <w:color w:val="000000"/>
                <w:szCs w:val="24"/>
              </w:rPr>
              <w:t>案件，其過額配售部分採洽商銷售辦理者，證券承銷商洽商銷售之對象準用第三十五條、第四十三條之一第一項第八款至第十五款、第十八款規定。</w:t>
            </w:r>
          </w:p>
          <w:p w14:paraId="22726328" w14:textId="134D01D9"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股票初次上市、上櫃案件依第三十一條之一辦理者，洽商銷售之對象以金管會「金融消費者保護法」第四條所稱之專業投資機構、櫃買中心「</w:t>
            </w:r>
            <w:r w:rsidRPr="00F93F88">
              <w:rPr>
                <w:rFonts w:ascii="標楷體" w:eastAsia="標楷體" w:hAnsi="標楷體"/>
                <w:color w:val="000000"/>
                <w:szCs w:val="24"/>
              </w:rPr>
              <w:t>證券商營業處所經營衍生性金融商品交易業務規則</w:t>
            </w:r>
            <w:r w:rsidRPr="00F93F88">
              <w:rPr>
                <w:rFonts w:ascii="標楷體" w:eastAsia="標楷體" w:hAnsi="標楷體" w:hint="eastAsia"/>
                <w:color w:val="000000"/>
                <w:szCs w:val="24"/>
              </w:rPr>
              <w:t>」第六條第一項第二款所稱之高淨值投資法人或其他對發行公司具策略意義公司為限，並準用第四十三條之一規定。</w:t>
            </w:r>
          </w:p>
          <w:p w14:paraId="02785CE5" w14:textId="5BBA45C9" w:rsidR="008F4619" w:rsidRPr="00F93F88" w:rsidRDefault="008F4619" w:rsidP="0038291A">
            <w:pPr>
              <w:pStyle w:val="a4"/>
              <w:spacing w:line="380" w:lineRule="exact"/>
              <w:jc w:val="both"/>
              <w:rPr>
                <w:rFonts w:ascii="標楷體" w:eastAsia="標楷體" w:hAnsi="標楷體"/>
                <w:szCs w:val="24"/>
              </w:rPr>
            </w:pPr>
          </w:p>
        </w:tc>
        <w:tc>
          <w:tcPr>
            <w:tcW w:w="2693" w:type="dxa"/>
          </w:tcPr>
          <w:p w14:paraId="5E906F18" w14:textId="3643A33E" w:rsidR="008F4619" w:rsidRPr="00F93F88" w:rsidRDefault="008F4619" w:rsidP="0038291A">
            <w:pPr>
              <w:snapToGrid w:val="0"/>
              <w:spacing w:line="380" w:lineRule="exact"/>
              <w:ind w:leftChars="-1" w:left="20" w:hangingChars="9" w:hanging="22"/>
              <w:jc w:val="both"/>
              <w:rPr>
                <w:rFonts w:ascii="標楷體" w:eastAsia="標楷體" w:hAnsi="標楷體"/>
                <w:color w:val="000000"/>
                <w:szCs w:val="24"/>
              </w:rPr>
            </w:pPr>
            <w:r w:rsidRPr="00F93F88">
              <w:rPr>
                <w:rFonts w:ascii="標楷體" w:eastAsia="標楷體" w:hAnsi="標楷體" w:hint="eastAsia"/>
                <w:color w:val="000000"/>
                <w:szCs w:val="24"/>
              </w:rPr>
              <w:lastRenderedPageBreak/>
              <w:t>比照初次上市(櫃)承銷案件洽商銷售投資人之對象限制，修正第八項，明訂創新板IPO案件採洽商銷售方式配售者，其對象以專業投資機構、高淨值投資法人、對</w:t>
            </w:r>
            <w:r w:rsidRPr="00F93F88">
              <w:rPr>
                <w:rFonts w:ascii="標楷體" w:eastAsia="標楷體" w:hAnsi="標楷體" w:hint="eastAsia"/>
                <w:color w:val="000000"/>
                <w:szCs w:val="24"/>
              </w:rPr>
              <w:lastRenderedPageBreak/>
              <w:t>發行公司具策略意義公司者為限，且不受合格投資人之限制，並準用第四十三條之一有關不得配售對象限制。</w:t>
            </w:r>
          </w:p>
        </w:tc>
      </w:tr>
      <w:tr w:rsidR="008F4619" w:rsidRPr="00F93F88" w14:paraId="40AB5D81" w14:textId="77777777" w:rsidTr="00FF6749">
        <w:trPr>
          <w:jc w:val="center"/>
        </w:trPr>
        <w:tc>
          <w:tcPr>
            <w:tcW w:w="3329" w:type="dxa"/>
          </w:tcPr>
          <w:p w14:paraId="66D968FA" w14:textId="60B549CF"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lastRenderedPageBreak/>
              <w:t xml:space="preserve">第七十三條之一 </w:t>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股票初次上市、上櫃案件依第三十一條之一辦理者</w:t>
            </w:r>
            <w:r w:rsidRPr="00F93F88">
              <w:rPr>
                <w:rFonts w:ascii="標楷體" w:eastAsia="標楷體" w:hAnsi="標楷體" w:hint="eastAsia"/>
                <w:bCs/>
                <w:color w:val="FF0000"/>
                <w:szCs w:val="24"/>
                <w:u w:val="single"/>
              </w:rPr>
              <w:t>及股票申請創新板初次上市案件依第三十一條之二辦理者</w:t>
            </w:r>
            <w:r w:rsidRPr="00F93F88">
              <w:rPr>
                <w:rFonts w:ascii="標楷體" w:eastAsia="標楷體" w:hAnsi="標楷體" w:hint="eastAsia"/>
                <w:color w:val="000000"/>
                <w:szCs w:val="24"/>
              </w:rPr>
              <w:t>，主辦承銷商應與發行公司及洽商銷售投資人簽訂認購協議，並應評估配售名單合理性、配售數量、占當次發行股數之比例、出售限制、繳款資力、協議事項妥適性等。</w:t>
            </w:r>
          </w:p>
          <w:p w14:paraId="08106246" w14:textId="77777777" w:rsidR="008F4619" w:rsidRPr="00F93F88" w:rsidRDefault="008F4619" w:rsidP="0038291A">
            <w:pPr>
              <w:pStyle w:val="a4"/>
              <w:spacing w:line="380" w:lineRule="exact"/>
              <w:ind w:left="5" w:firstLineChars="200" w:firstLine="480"/>
              <w:jc w:val="both"/>
              <w:rPr>
                <w:rFonts w:ascii="標楷體" w:eastAsia="標楷體" w:hAnsi="標楷體"/>
                <w:color w:val="000000"/>
                <w:szCs w:val="24"/>
              </w:rPr>
            </w:pPr>
            <w:r w:rsidRPr="00F93F88">
              <w:rPr>
                <w:rFonts w:ascii="標楷體" w:eastAsia="標楷體" w:hAnsi="標楷體" w:hint="eastAsia"/>
                <w:color w:val="000000"/>
                <w:szCs w:val="24"/>
              </w:rPr>
              <w:t>主辦承銷商應於發行公司申請上市、上櫃</w:t>
            </w:r>
            <w:r w:rsidRPr="00F93F88">
              <w:rPr>
                <w:rFonts w:ascii="標楷體" w:eastAsia="標楷體" w:hAnsi="標楷體" w:hint="eastAsia"/>
                <w:color w:val="FF0000"/>
                <w:szCs w:val="24"/>
                <w:u w:val="single"/>
              </w:rPr>
              <w:t>或創新板上市</w:t>
            </w:r>
            <w:r w:rsidRPr="00F93F88">
              <w:rPr>
                <w:rFonts w:ascii="標楷體" w:eastAsia="標楷體" w:hAnsi="標楷體" w:hint="eastAsia"/>
                <w:color w:val="000000"/>
                <w:szCs w:val="24"/>
              </w:rPr>
              <w:t>時，檢具前項協議書及評估事項檢查表，向證交所或櫃買中心申報覆核;如上市、上櫃</w:t>
            </w:r>
            <w:r w:rsidRPr="00F93F88">
              <w:rPr>
                <w:rFonts w:ascii="標楷體" w:eastAsia="標楷體" w:hAnsi="標楷體" w:hint="eastAsia"/>
                <w:color w:val="FF0000"/>
                <w:szCs w:val="24"/>
                <w:u w:val="single"/>
              </w:rPr>
              <w:t>或創新板上市</w:t>
            </w:r>
            <w:r w:rsidRPr="00F93F88">
              <w:rPr>
                <w:rFonts w:ascii="標楷體" w:eastAsia="標楷體" w:hAnsi="標楷體" w:hint="eastAsia"/>
                <w:color w:val="000000"/>
                <w:szCs w:val="24"/>
              </w:rPr>
              <w:t>審查期間未確定名單，至遲應於向本公會申報詢圈約定書前十日向證交所或櫃買中心申報覆核。</w:t>
            </w:r>
          </w:p>
          <w:p w14:paraId="7F2C8886" w14:textId="274728DF" w:rsidR="008F4619" w:rsidRPr="00F93F88" w:rsidRDefault="008F4619" w:rsidP="0038291A">
            <w:pPr>
              <w:pStyle w:val="a4"/>
              <w:spacing w:line="380" w:lineRule="exact"/>
              <w:ind w:left="5" w:firstLineChars="200" w:firstLine="480"/>
              <w:jc w:val="both"/>
              <w:rPr>
                <w:rFonts w:ascii="標楷體" w:eastAsia="標楷體" w:hAnsi="標楷體"/>
                <w:color w:val="000000"/>
                <w:szCs w:val="24"/>
                <w:u w:val="single"/>
              </w:rPr>
            </w:pPr>
            <w:r w:rsidRPr="00F93F88">
              <w:rPr>
                <w:rFonts w:ascii="標楷體" w:eastAsia="標楷體" w:hAnsi="標楷體" w:hint="eastAsia"/>
                <w:color w:val="FF0000"/>
                <w:szCs w:val="24"/>
                <w:u w:val="single"/>
              </w:rPr>
              <w:t>第一項認購協議，應依本公會「證券承銷商辦理初次上市（櫃）案件承銷作業應行注意事項要點」第九點規定辦理。</w:t>
            </w:r>
          </w:p>
        </w:tc>
        <w:tc>
          <w:tcPr>
            <w:tcW w:w="3329" w:type="dxa"/>
          </w:tcPr>
          <w:p w14:paraId="5BA16F6A" w14:textId="489C44DB" w:rsidR="008F4619" w:rsidRPr="00F93F88" w:rsidRDefault="008F4619" w:rsidP="0038291A">
            <w:pPr>
              <w:pStyle w:val="a4"/>
              <w:spacing w:line="380" w:lineRule="exact"/>
              <w:jc w:val="both"/>
              <w:rPr>
                <w:rFonts w:ascii="標楷體" w:eastAsia="標楷體" w:hAnsi="標楷體"/>
                <w:color w:val="000000"/>
                <w:szCs w:val="24"/>
              </w:rPr>
            </w:pPr>
            <w:r w:rsidRPr="00F93F88">
              <w:rPr>
                <w:rFonts w:ascii="標楷體" w:eastAsia="標楷體" w:hAnsi="標楷體" w:hint="eastAsia"/>
                <w:color w:val="000000"/>
                <w:szCs w:val="24"/>
              </w:rPr>
              <w:t xml:space="preserve">第七十三條之一 </w:t>
            </w:r>
            <w:r w:rsidRPr="00F93F88">
              <w:rPr>
                <w:rFonts w:ascii="標楷體" w:eastAsia="標楷體" w:hAnsi="標楷體"/>
                <w:color w:val="000000"/>
                <w:szCs w:val="24"/>
              </w:rPr>
              <w:t xml:space="preserve"> </w:t>
            </w:r>
            <w:r w:rsidRPr="00F93F88">
              <w:rPr>
                <w:rFonts w:ascii="標楷體" w:eastAsia="標楷體" w:hAnsi="標楷體" w:hint="eastAsia"/>
                <w:color w:val="000000"/>
                <w:szCs w:val="24"/>
              </w:rPr>
              <w:t>股票初次上市、上櫃案件</w:t>
            </w:r>
            <w:r w:rsidRPr="00F93F88">
              <w:rPr>
                <w:rFonts w:ascii="標楷體" w:eastAsia="標楷體" w:hAnsi="標楷體" w:hint="eastAsia"/>
                <w:color w:val="FF0000"/>
                <w:szCs w:val="24"/>
                <w:u w:val="single"/>
              </w:rPr>
              <w:t>，</w:t>
            </w:r>
            <w:r w:rsidRPr="00F93F88">
              <w:rPr>
                <w:rFonts w:ascii="標楷體" w:eastAsia="標楷體" w:hAnsi="標楷體" w:hint="eastAsia"/>
                <w:color w:val="000000"/>
                <w:szCs w:val="24"/>
              </w:rPr>
              <w:t>依第三十一條之一辦理者，主辦承銷商應與發行公司及洽商銷售投資人簽訂認購協議，並應評估配售名單合理性、配售數量、占當次發行股數之比例、出售限制、繳款資力、協議事項妥適性等。</w:t>
            </w:r>
          </w:p>
          <w:p w14:paraId="6A7E7BFB" w14:textId="5B66EA3D" w:rsidR="008F4619" w:rsidRPr="00F93F88" w:rsidRDefault="00F93F88" w:rsidP="0038291A">
            <w:pPr>
              <w:pStyle w:val="a4"/>
              <w:spacing w:line="380" w:lineRule="exact"/>
              <w:ind w:leftChars="13" w:left="31"/>
              <w:jc w:val="both"/>
              <w:rPr>
                <w:rFonts w:ascii="標楷體" w:eastAsia="標楷體" w:hAnsi="標楷體"/>
                <w:szCs w:val="24"/>
              </w:rPr>
            </w:pPr>
            <w:r>
              <w:rPr>
                <w:rFonts w:ascii="標楷體" w:eastAsia="標楷體" w:hAnsi="標楷體" w:hint="eastAsia"/>
                <w:color w:val="000000"/>
                <w:szCs w:val="24"/>
              </w:rPr>
              <w:t xml:space="preserve">   </w:t>
            </w:r>
            <w:r w:rsidR="00FF6749">
              <w:rPr>
                <w:rFonts w:ascii="標楷體" w:eastAsia="標楷體" w:hAnsi="標楷體" w:hint="eastAsia"/>
                <w:color w:val="000000"/>
                <w:szCs w:val="24"/>
              </w:rPr>
              <w:t xml:space="preserve"> </w:t>
            </w:r>
            <w:r w:rsidR="008F4619" w:rsidRPr="00F93F88">
              <w:rPr>
                <w:rFonts w:ascii="標楷體" w:eastAsia="標楷體" w:hAnsi="標楷體" w:hint="eastAsia"/>
                <w:color w:val="000000"/>
                <w:szCs w:val="24"/>
              </w:rPr>
              <w:t>主辦承銷商應於發行公司申請上市、上櫃時，檢具前項協議書及評估事項檢查表，向證交所或櫃買中心申報覆核;如上市、上櫃或審查期間未確定名單，至遲應於向本公會申報詢圈約定書前十日向證交所或櫃買中心申報覆核。</w:t>
            </w:r>
          </w:p>
        </w:tc>
        <w:tc>
          <w:tcPr>
            <w:tcW w:w="2693" w:type="dxa"/>
          </w:tcPr>
          <w:p w14:paraId="11673D67" w14:textId="1B772029" w:rsidR="008F4619" w:rsidRPr="00F93F88" w:rsidRDefault="008F4619" w:rsidP="0038291A">
            <w:pPr>
              <w:snapToGrid w:val="0"/>
              <w:spacing w:line="380" w:lineRule="exact"/>
              <w:ind w:leftChars="-1" w:left="20" w:hangingChars="9" w:hanging="22"/>
              <w:jc w:val="both"/>
              <w:rPr>
                <w:rFonts w:ascii="標楷體" w:eastAsia="標楷體" w:hAnsi="標楷體"/>
                <w:color w:val="000000"/>
                <w:szCs w:val="24"/>
              </w:rPr>
            </w:pPr>
            <w:r w:rsidRPr="00F93F88">
              <w:rPr>
                <w:rFonts w:ascii="標楷體" w:eastAsia="標楷體" w:hAnsi="標楷體" w:hint="eastAsia"/>
                <w:color w:val="000000"/>
                <w:szCs w:val="24"/>
              </w:rPr>
              <w:t>比照初次上市(櫃)承銷案件採洽商銷售方式辦理者，應與發行公司、洽商銷售投資人簽認訂購協議等規範，修正第一項、第二項及增訂第三項，明訂創新新IPO案件採洽商銷售方式配售，承銷商應與發行公司及投資人簽訂認購協議、承銷商應評估事項、投資人資格審核等規範。</w:t>
            </w:r>
          </w:p>
        </w:tc>
      </w:tr>
    </w:tbl>
    <w:p w14:paraId="585EF688" w14:textId="77777777" w:rsidR="0087558F" w:rsidRPr="004826C6" w:rsidRDefault="0087558F"/>
    <w:sectPr w:rsidR="0087558F" w:rsidRPr="004826C6" w:rsidSect="006A4221">
      <w:footerReference w:type="default" r:id="rId8"/>
      <w:pgSz w:w="11906" w:h="16838"/>
      <w:pgMar w:top="1440" w:right="991" w:bottom="1440" w:left="180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4848" w14:textId="77777777" w:rsidR="000A50EF" w:rsidRDefault="000A50EF" w:rsidP="009F5227">
      <w:r>
        <w:separator/>
      </w:r>
    </w:p>
  </w:endnote>
  <w:endnote w:type="continuationSeparator" w:id="0">
    <w:p w14:paraId="1FCEAA88" w14:textId="77777777" w:rsidR="000A50EF" w:rsidRDefault="000A50EF" w:rsidP="009F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4039"/>
      <w:docPartObj>
        <w:docPartGallery w:val="Page Numbers (Bottom of Page)"/>
        <w:docPartUnique/>
      </w:docPartObj>
    </w:sdtPr>
    <w:sdtEndPr>
      <w:rPr>
        <w:sz w:val="24"/>
        <w:szCs w:val="24"/>
      </w:rPr>
    </w:sdtEndPr>
    <w:sdtContent>
      <w:p w14:paraId="3B527F70" w14:textId="02CE9EC7" w:rsidR="009F5227" w:rsidRPr="009F5227" w:rsidRDefault="009F5227">
        <w:pPr>
          <w:pStyle w:val="aa"/>
          <w:jc w:val="center"/>
          <w:rPr>
            <w:sz w:val="24"/>
            <w:szCs w:val="24"/>
          </w:rPr>
        </w:pPr>
        <w:r w:rsidRPr="009F5227">
          <w:rPr>
            <w:sz w:val="24"/>
            <w:szCs w:val="24"/>
          </w:rPr>
          <w:fldChar w:fldCharType="begin"/>
        </w:r>
        <w:r w:rsidRPr="009F5227">
          <w:rPr>
            <w:sz w:val="24"/>
            <w:szCs w:val="24"/>
          </w:rPr>
          <w:instrText>PAGE   \* MERGEFORMAT</w:instrText>
        </w:r>
        <w:r w:rsidRPr="009F5227">
          <w:rPr>
            <w:sz w:val="24"/>
            <w:szCs w:val="24"/>
          </w:rPr>
          <w:fldChar w:fldCharType="separate"/>
        </w:r>
        <w:r w:rsidRPr="009F5227">
          <w:rPr>
            <w:sz w:val="24"/>
            <w:szCs w:val="24"/>
            <w:lang w:val="zh-TW"/>
          </w:rPr>
          <w:t>2</w:t>
        </w:r>
        <w:r w:rsidRPr="009F5227">
          <w:rPr>
            <w:sz w:val="24"/>
            <w:szCs w:val="24"/>
          </w:rPr>
          <w:fldChar w:fldCharType="end"/>
        </w:r>
      </w:p>
    </w:sdtContent>
  </w:sdt>
  <w:p w14:paraId="14311895" w14:textId="77777777" w:rsidR="009F5227" w:rsidRDefault="009F522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4437" w14:textId="77777777" w:rsidR="000A50EF" w:rsidRDefault="000A50EF" w:rsidP="009F5227">
      <w:r>
        <w:separator/>
      </w:r>
    </w:p>
  </w:footnote>
  <w:footnote w:type="continuationSeparator" w:id="0">
    <w:p w14:paraId="566FDC5C" w14:textId="77777777" w:rsidR="000A50EF" w:rsidRDefault="000A50EF" w:rsidP="009F5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4250"/>
    <w:multiLevelType w:val="hybridMultilevel"/>
    <w:tmpl w:val="B1A6C3C6"/>
    <w:lvl w:ilvl="0" w:tplc="0F6C1ECC">
      <w:start w:val="1"/>
      <w:numFmt w:val="taiwaneseCountingThousand"/>
      <w:suff w:val="nothing"/>
      <w:lvlText w:val="%1、"/>
      <w:lvlJc w:val="left"/>
      <w:pPr>
        <w:ind w:left="480" w:hanging="480"/>
      </w:pPr>
      <w:rPr>
        <w:rFonts w:hint="default"/>
      </w:rPr>
    </w:lvl>
    <w:lvl w:ilvl="1" w:tplc="04090019">
      <w:start w:val="1"/>
      <w:numFmt w:val="ideographTraditional"/>
      <w:lvlText w:val="%2、"/>
      <w:lvlJc w:val="left"/>
      <w:pPr>
        <w:ind w:left="960" w:hanging="480"/>
      </w:pPr>
    </w:lvl>
    <w:lvl w:ilvl="2" w:tplc="C2CA74FE">
      <w:start w:val="1"/>
      <w:numFmt w:val="taiwaneseCountingThousand"/>
      <w:suff w:val="nothing"/>
      <w:lvlText w:val="（%3）"/>
      <w:lvlJc w:val="left"/>
      <w:pPr>
        <w:ind w:left="2564"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A20DA5"/>
    <w:multiLevelType w:val="singleLevel"/>
    <w:tmpl w:val="93269A6A"/>
    <w:lvl w:ilvl="0">
      <w:start w:val="51"/>
      <w:numFmt w:val="taiwaneseCountingThousand"/>
      <w:lvlText w:val="第%1條"/>
      <w:lvlJc w:val="left"/>
      <w:pPr>
        <w:tabs>
          <w:tab w:val="num" w:pos="1446"/>
        </w:tabs>
        <w:ind w:left="1446" w:hanging="1446"/>
      </w:pPr>
      <w:rPr>
        <w:rFonts w:hint="eastAsia"/>
      </w:rPr>
    </w:lvl>
  </w:abstractNum>
  <w:abstractNum w:abstractNumId="2" w15:restartNumberingAfterBreak="0">
    <w:nsid w:val="2CC70A34"/>
    <w:multiLevelType w:val="singleLevel"/>
    <w:tmpl w:val="2E0C0428"/>
    <w:lvl w:ilvl="0">
      <w:start w:val="44"/>
      <w:numFmt w:val="taiwaneseCountingThousand"/>
      <w:lvlText w:val="第%1條"/>
      <w:lvlJc w:val="left"/>
      <w:pPr>
        <w:tabs>
          <w:tab w:val="num" w:pos="1440"/>
        </w:tabs>
        <w:ind w:left="1440" w:hanging="1440"/>
      </w:pPr>
      <w:rPr>
        <w:rFonts w:hint="eastAsia"/>
      </w:rPr>
    </w:lvl>
  </w:abstractNum>
  <w:abstractNum w:abstractNumId="3" w15:restartNumberingAfterBreak="0">
    <w:nsid w:val="52927DA0"/>
    <w:multiLevelType w:val="hybridMultilevel"/>
    <w:tmpl w:val="65A27188"/>
    <w:lvl w:ilvl="0" w:tplc="5CBC14E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57F33E26"/>
    <w:multiLevelType w:val="hybridMultilevel"/>
    <w:tmpl w:val="3A9273C6"/>
    <w:lvl w:ilvl="0" w:tplc="8D4E65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DE0F3F"/>
    <w:multiLevelType w:val="singleLevel"/>
    <w:tmpl w:val="28468138"/>
    <w:lvl w:ilvl="0">
      <w:start w:val="1"/>
      <w:numFmt w:val="taiwaneseCountingThousand"/>
      <w:lvlText w:val="（%1）"/>
      <w:lvlJc w:val="left"/>
      <w:pPr>
        <w:tabs>
          <w:tab w:val="num" w:pos="2252"/>
        </w:tabs>
        <w:ind w:left="2252" w:hanging="720"/>
      </w:pPr>
      <w:rPr>
        <w:rFonts w:hint="eastAsia"/>
        <w:sz w:val="24"/>
      </w:rPr>
    </w:lvl>
  </w:abstractNum>
  <w:abstractNum w:abstractNumId="6" w15:restartNumberingAfterBreak="0">
    <w:nsid w:val="61831A07"/>
    <w:multiLevelType w:val="hybridMultilevel"/>
    <w:tmpl w:val="642083A2"/>
    <w:lvl w:ilvl="0" w:tplc="C088CE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73456192">
    <w:abstractNumId w:val="3"/>
  </w:num>
  <w:num w:numId="2" w16cid:durableId="1296107678">
    <w:abstractNumId w:val="5"/>
  </w:num>
  <w:num w:numId="3" w16cid:durableId="171536017">
    <w:abstractNumId w:val="2"/>
  </w:num>
  <w:num w:numId="4" w16cid:durableId="1149709576">
    <w:abstractNumId w:val="1"/>
  </w:num>
  <w:num w:numId="5" w16cid:durableId="293759835">
    <w:abstractNumId w:val="4"/>
  </w:num>
  <w:num w:numId="6" w16cid:durableId="827480145">
    <w:abstractNumId w:val="6"/>
  </w:num>
  <w:num w:numId="7" w16cid:durableId="156390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8F"/>
    <w:rsid w:val="0002424E"/>
    <w:rsid w:val="00024928"/>
    <w:rsid w:val="000615E1"/>
    <w:rsid w:val="000A50EF"/>
    <w:rsid w:val="000D7F34"/>
    <w:rsid w:val="000F2B08"/>
    <w:rsid w:val="001272F4"/>
    <w:rsid w:val="00133D66"/>
    <w:rsid w:val="001474A6"/>
    <w:rsid w:val="00147FFC"/>
    <w:rsid w:val="00176CCA"/>
    <w:rsid w:val="001A38F9"/>
    <w:rsid w:val="001A6F09"/>
    <w:rsid w:val="001C701D"/>
    <w:rsid w:val="001F1ADA"/>
    <w:rsid w:val="002626CB"/>
    <w:rsid w:val="00270E24"/>
    <w:rsid w:val="002A1649"/>
    <w:rsid w:val="002A42DB"/>
    <w:rsid w:val="002D23D9"/>
    <w:rsid w:val="002F4C61"/>
    <w:rsid w:val="00302521"/>
    <w:rsid w:val="00324B61"/>
    <w:rsid w:val="00333505"/>
    <w:rsid w:val="00341C70"/>
    <w:rsid w:val="00347AE0"/>
    <w:rsid w:val="00376960"/>
    <w:rsid w:val="0038291A"/>
    <w:rsid w:val="0039296A"/>
    <w:rsid w:val="003D5122"/>
    <w:rsid w:val="00422116"/>
    <w:rsid w:val="004775FB"/>
    <w:rsid w:val="004826C6"/>
    <w:rsid w:val="004845A1"/>
    <w:rsid w:val="004A279F"/>
    <w:rsid w:val="004A5D0D"/>
    <w:rsid w:val="004B02F5"/>
    <w:rsid w:val="004B0E72"/>
    <w:rsid w:val="004B41AE"/>
    <w:rsid w:val="004B4C5D"/>
    <w:rsid w:val="004C5C12"/>
    <w:rsid w:val="004E0554"/>
    <w:rsid w:val="004E334F"/>
    <w:rsid w:val="00515D66"/>
    <w:rsid w:val="005211CC"/>
    <w:rsid w:val="00524FF5"/>
    <w:rsid w:val="005329E2"/>
    <w:rsid w:val="00555970"/>
    <w:rsid w:val="00573794"/>
    <w:rsid w:val="005864A0"/>
    <w:rsid w:val="005B3784"/>
    <w:rsid w:val="00607CDD"/>
    <w:rsid w:val="006963CE"/>
    <w:rsid w:val="006A4221"/>
    <w:rsid w:val="006C54B5"/>
    <w:rsid w:val="006D0C55"/>
    <w:rsid w:val="00702923"/>
    <w:rsid w:val="0070415E"/>
    <w:rsid w:val="00714760"/>
    <w:rsid w:val="00721E98"/>
    <w:rsid w:val="00724D23"/>
    <w:rsid w:val="00745955"/>
    <w:rsid w:val="00793784"/>
    <w:rsid w:val="007F7F4E"/>
    <w:rsid w:val="008108CF"/>
    <w:rsid w:val="008237F8"/>
    <w:rsid w:val="0087558F"/>
    <w:rsid w:val="00891EB1"/>
    <w:rsid w:val="008F4619"/>
    <w:rsid w:val="008F74CA"/>
    <w:rsid w:val="00917301"/>
    <w:rsid w:val="0092440D"/>
    <w:rsid w:val="00947537"/>
    <w:rsid w:val="00982551"/>
    <w:rsid w:val="00997036"/>
    <w:rsid w:val="009B5CF5"/>
    <w:rsid w:val="009D66CD"/>
    <w:rsid w:val="009E6663"/>
    <w:rsid w:val="009F5227"/>
    <w:rsid w:val="00A039AA"/>
    <w:rsid w:val="00A54CFE"/>
    <w:rsid w:val="00A564D2"/>
    <w:rsid w:val="00AF3D35"/>
    <w:rsid w:val="00B4139A"/>
    <w:rsid w:val="00B459CF"/>
    <w:rsid w:val="00B57ED5"/>
    <w:rsid w:val="00B73466"/>
    <w:rsid w:val="00BB4AAA"/>
    <w:rsid w:val="00BE749C"/>
    <w:rsid w:val="00C105A9"/>
    <w:rsid w:val="00C17218"/>
    <w:rsid w:val="00C302F6"/>
    <w:rsid w:val="00C41032"/>
    <w:rsid w:val="00C56E76"/>
    <w:rsid w:val="00CF0964"/>
    <w:rsid w:val="00D03BD5"/>
    <w:rsid w:val="00D25C6C"/>
    <w:rsid w:val="00D30B6F"/>
    <w:rsid w:val="00D565DD"/>
    <w:rsid w:val="00D608EC"/>
    <w:rsid w:val="00D7520C"/>
    <w:rsid w:val="00D942ED"/>
    <w:rsid w:val="00DD5F9F"/>
    <w:rsid w:val="00E61FA7"/>
    <w:rsid w:val="00E718C3"/>
    <w:rsid w:val="00ED7483"/>
    <w:rsid w:val="00F36188"/>
    <w:rsid w:val="00F84712"/>
    <w:rsid w:val="00F85C68"/>
    <w:rsid w:val="00F93F88"/>
    <w:rsid w:val="00FB02B7"/>
    <w:rsid w:val="00FB05C2"/>
    <w:rsid w:val="00FE24F9"/>
    <w:rsid w:val="00FF67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F2096"/>
  <w15:chartTrackingRefBased/>
  <w15:docId w15:val="{F553D0D7-0A51-4862-945E-99C28CCC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8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7558F"/>
    <w:rPr>
      <w:rFonts w:ascii="細明體" w:eastAsia="細明體" w:hAnsi="Courier New" w:cs="Times New Roman"/>
      <w:szCs w:val="20"/>
    </w:rPr>
  </w:style>
  <w:style w:type="character" w:customStyle="1" w:styleId="a5">
    <w:name w:val="純文字 字元"/>
    <w:basedOn w:val="a0"/>
    <w:link w:val="a4"/>
    <w:rsid w:val="0087558F"/>
    <w:rPr>
      <w:rFonts w:ascii="細明體" w:eastAsia="細明體" w:hAnsi="Courier New" w:cs="Times New Roman"/>
      <w:szCs w:val="20"/>
    </w:rPr>
  </w:style>
  <w:style w:type="paragraph" w:styleId="a6">
    <w:name w:val="Block Text"/>
    <w:basedOn w:val="a"/>
    <w:semiHidden/>
    <w:rsid w:val="00C17218"/>
    <w:pPr>
      <w:spacing w:before="40" w:line="280" w:lineRule="exact"/>
      <w:ind w:left="510" w:right="28" w:hanging="397"/>
    </w:pPr>
    <w:rPr>
      <w:rFonts w:ascii="Times New Roman" w:eastAsia="細明體" w:hAnsi="Times New Roman" w:cs="Times New Roman"/>
      <w:sz w:val="22"/>
      <w:szCs w:val="20"/>
    </w:rPr>
  </w:style>
  <w:style w:type="paragraph" w:styleId="a7">
    <w:name w:val="List Paragraph"/>
    <w:basedOn w:val="a"/>
    <w:uiPriority w:val="34"/>
    <w:qFormat/>
    <w:rsid w:val="00176CCA"/>
    <w:pPr>
      <w:ind w:leftChars="200" w:left="480"/>
    </w:pPr>
  </w:style>
  <w:style w:type="paragraph" w:customStyle="1" w:styleId="1">
    <w:name w:val="樣式1"/>
    <w:basedOn w:val="a4"/>
    <w:rsid w:val="00D30B6F"/>
    <w:pPr>
      <w:spacing w:line="400" w:lineRule="exact"/>
      <w:ind w:left="1928" w:hanging="482"/>
    </w:pPr>
    <w:rPr>
      <w:rFonts w:ascii="Arial" w:hAnsi="Arial"/>
      <w:color w:val="000000"/>
    </w:rPr>
  </w:style>
  <w:style w:type="paragraph" w:customStyle="1" w:styleId="2">
    <w:name w:val="樣式2"/>
    <w:basedOn w:val="1"/>
    <w:rsid w:val="005B3784"/>
    <w:pPr>
      <w:spacing w:line="320" w:lineRule="exact"/>
      <w:ind w:left="1446" w:hanging="1446"/>
    </w:pPr>
  </w:style>
  <w:style w:type="paragraph" w:styleId="20">
    <w:name w:val="Body Text Indent 2"/>
    <w:basedOn w:val="a"/>
    <w:link w:val="21"/>
    <w:semiHidden/>
    <w:rsid w:val="005211CC"/>
    <w:pPr>
      <w:spacing w:line="240" w:lineRule="exact"/>
      <w:ind w:left="1446"/>
    </w:pPr>
    <w:rPr>
      <w:rFonts w:ascii="Times New Roman" w:eastAsia="新細明體" w:hAnsi="Times New Roman" w:cs="Times New Roman"/>
      <w:szCs w:val="20"/>
    </w:rPr>
  </w:style>
  <w:style w:type="character" w:customStyle="1" w:styleId="21">
    <w:name w:val="本文縮排 2 字元"/>
    <w:basedOn w:val="a0"/>
    <w:link w:val="20"/>
    <w:semiHidden/>
    <w:rsid w:val="005211CC"/>
    <w:rPr>
      <w:rFonts w:ascii="Times New Roman" w:eastAsia="新細明體" w:hAnsi="Times New Roman" w:cs="Times New Roman"/>
      <w:szCs w:val="20"/>
    </w:rPr>
  </w:style>
  <w:style w:type="paragraph" w:styleId="3">
    <w:name w:val="Body Text Indent 3"/>
    <w:basedOn w:val="a"/>
    <w:link w:val="30"/>
    <w:uiPriority w:val="99"/>
    <w:semiHidden/>
    <w:unhideWhenUsed/>
    <w:rsid w:val="00324B61"/>
    <w:pPr>
      <w:spacing w:after="120"/>
      <w:ind w:leftChars="200" w:left="480"/>
    </w:pPr>
    <w:rPr>
      <w:sz w:val="16"/>
      <w:szCs w:val="16"/>
    </w:rPr>
  </w:style>
  <w:style w:type="character" w:customStyle="1" w:styleId="30">
    <w:name w:val="本文縮排 3 字元"/>
    <w:basedOn w:val="a0"/>
    <w:link w:val="3"/>
    <w:uiPriority w:val="99"/>
    <w:semiHidden/>
    <w:rsid w:val="00324B61"/>
    <w:rPr>
      <w:sz w:val="16"/>
      <w:szCs w:val="16"/>
    </w:rPr>
  </w:style>
  <w:style w:type="paragraph" w:styleId="a8">
    <w:name w:val="header"/>
    <w:basedOn w:val="a"/>
    <w:link w:val="a9"/>
    <w:uiPriority w:val="99"/>
    <w:unhideWhenUsed/>
    <w:rsid w:val="009F5227"/>
    <w:pPr>
      <w:tabs>
        <w:tab w:val="center" w:pos="4153"/>
        <w:tab w:val="right" w:pos="8306"/>
      </w:tabs>
      <w:snapToGrid w:val="0"/>
    </w:pPr>
    <w:rPr>
      <w:sz w:val="20"/>
      <w:szCs w:val="20"/>
    </w:rPr>
  </w:style>
  <w:style w:type="character" w:customStyle="1" w:styleId="a9">
    <w:name w:val="頁首 字元"/>
    <w:basedOn w:val="a0"/>
    <w:link w:val="a8"/>
    <w:uiPriority w:val="99"/>
    <w:rsid w:val="009F5227"/>
    <w:rPr>
      <w:sz w:val="20"/>
      <w:szCs w:val="20"/>
    </w:rPr>
  </w:style>
  <w:style w:type="paragraph" w:styleId="aa">
    <w:name w:val="footer"/>
    <w:basedOn w:val="a"/>
    <w:link w:val="ab"/>
    <w:uiPriority w:val="99"/>
    <w:unhideWhenUsed/>
    <w:rsid w:val="009F5227"/>
    <w:pPr>
      <w:tabs>
        <w:tab w:val="center" w:pos="4153"/>
        <w:tab w:val="right" w:pos="8306"/>
      </w:tabs>
      <w:snapToGrid w:val="0"/>
    </w:pPr>
    <w:rPr>
      <w:sz w:val="20"/>
      <w:szCs w:val="20"/>
    </w:rPr>
  </w:style>
  <w:style w:type="character" w:customStyle="1" w:styleId="ab">
    <w:name w:val="頁尾 字元"/>
    <w:basedOn w:val="a0"/>
    <w:link w:val="aa"/>
    <w:uiPriority w:val="99"/>
    <w:rsid w:val="009F52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3C36-D6B0-479B-9FA7-4B020591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30</Pages>
  <Words>3560</Words>
  <Characters>20293</Characters>
  <Application>Microsoft Office Word</Application>
  <DocSecurity>0</DocSecurity>
  <Lines>169</Lines>
  <Paragraphs>47</Paragraphs>
  <ScaleCrop>false</ScaleCrop>
  <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鍾韻琳</dc:creator>
  <cp:keywords/>
  <dc:description/>
  <cp:lastModifiedBy>鍾韻琳</cp:lastModifiedBy>
  <cp:revision>54</cp:revision>
  <cp:lastPrinted>2022-12-29T07:07:00Z</cp:lastPrinted>
  <dcterms:created xsi:type="dcterms:W3CDTF">2022-12-29T06:35:00Z</dcterms:created>
  <dcterms:modified xsi:type="dcterms:W3CDTF">2023-03-02T05:58:00Z</dcterms:modified>
</cp:coreProperties>
</file>